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0FFDD" w14:textId="52B2A60A" w:rsidR="00091E46" w:rsidRDefault="005352CA">
      <w:pPr>
        <w:pStyle w:val="3GPPHeader"/>
        <w:spacing w:after="60"/>
        <w:rPr>
          <w:sz w:val="32"/>
          <w:szCs w:val="32"/>
          <w:lang w:val="en-US"/>
        </w:rPr>
      </w:pPr>
      <w:r>
        <w:rPr>
          <w:lang w:val="en-US"/>
        </w:rPr>
        <w:t>3GPP TSG-RAN WG1#11</w:t>
      </w:r>
      <w:r w:rsidR="00517E05">
        <w:rPr>
          <w:lang w:val="en-US"/>
        </w:rPr>
        <w:t>8</w:t>
      </w:r>
      <w:r>
        <w:rPr>
          <w:lang w:val="en-US"/>
        </w:rPr>
        <w:tab/>
      </w:r>
      <w:r w:rsidR="00D32F3E" w:rsidRPr="00D32F3E">
        <w:rPr>
          <w:sz w:val="32"/>
          <w:szCs w:val="32"/>
          <w:lang w:val="en-US"/>
        </w:rPr>
        <w:t>R1-24</w:t>
      </w:r>
      <w:r w:rsidR="00B003E6">
        <w:rPr>
          <w:sz w:val="32"/>
          <w:szCs w:val="32"/>
          <w:lang w:val="en-US"/>
        </w:rPr>
        <w:t>07277</w:t>
      </w:r>
    </w:p>
    <w:p w14:paraId="4390FFDE" w14:textId="1AA784D8" w:rsidR="00091E46" w:rsidRDefault="00517E05">
      <w:pPr>
        <w:pStyle w:val="3GPPHeader"/>
      </w:pPr>
      <w:r>
        <w:t>Maastricht</w:t>
      </w:r>
      <w:r w:rsidR="005352CA">
        <w:t xml:space="preserve">, </w:t>
      </w:r>
      <w:r>
        <w:t>Nederland</w:t>
      </w:r>
      <w:r w:rsidR="005352CA">
        <w:t xml:space="preserve">, </w:t>
      </w:r>
      <w:r>
        <w:t>Aug</w:t>
      </w:r>
      <w:r w:rsidR="005352CA">
        <w:t xml:space="preserve"> </w:t>
      </w:r>
      <w:r>
        <w:t>19</w:t>
      </w:r>
      <w:r w:rsidR="005352CA">
        <w:rPr>
          <w:vertAlign w:val="superscript"/>
        </w:rPr>
        <w:t>th</w:t>
      </w:r>
      <w:r w:rsidR="005352CA">
        <w:t>-2</w:t>
      </w:r>
      <w:r>
        <w:t>3</w:t>
      </w:r>
      <w:r w:rsidR="005352CA">
        <w:t>th 2024</w:t>
      </w:r>
    </w:p>
    <w:p w14:paraId="4390FFDF" w14:textId="77777777" w:rsidR="00091E46" w:rsidRDefault="00091E46">
      <w:pPr>
        <w:pStyle w:val="3GPPHeader"/>
      </w:pPr>
    </w:p>
    <w:p w14:paraId="4390FFE0" w14:textId="77777777" w:rsidR="00091E46" w:rsidRDefault="005352CA">
      <w:pPr>
        <w:pStyle w:val="3GPPHeader"/>
        <w:rPr>
          <w:sz w:val="22"/>
          <w:szCs w:val="22"/>
          <w:lang w:val="en-US"/>
        </w:rPr>
      </w:pPr>
      <w:r>
        <w:rPr>
          <w:sz w:val="22"/>
          <w:szCs w:val="22"/>
          <w:lang w:val="en-US"/>
        </w:rPr>
        <w:t>Agenda Item:</w:t>
      </w:r>
      <w:r>
        <w:rPr>
          <w:sz w:val="22"/>
          <w:szCs w:val="22"/>
          <w:lang w:val="en-US"/>
        </w:rPr>
        <w:tab/>
        <w:t>9.5.3</w:t>
      </w:r>
    </w:p>
    <w:p w14:paraId="4390FFE1" w14:textId="77777777" w:rsidR="00091E46" w:rsidRDefault="005352CA">
      <w:pPr>
        <w:pStyle w:val="3GPPHeader"/>
        <w:rPr>
          <w:sz w:val="22"/>
          <w:szCs w:val="22"/>
        </w:rPr>
      </w:pPr>
      <w:r>
        <w:rPr>
          <w:sz w:val="22"/>
          <w:szCs w:val="22"/>
        </w:rPr>
        <w:t>Source:</w:t>
      </w:r>
      <w:r>
        <w:rPr>
          <w:sz w:val="22"/>
          <w:szCs w:val="22"/>
        </w:rPr>
        <w:tab/>
        <w:t>Moderator (Ericsson)</w:t>
      </w:r>
    </w:p>
    <w:p w14:paraId="4390FFE2" w14:textId="5EAE216E" w:rsidR="00091E46" w:rsidRDefault="005352CA">
      <w:pPr>
        <w:pStyle w:val="3GPPHeader"/>
        <w:rPr>
          <w:sz w:val="22"/>
          <w:szCs w:val="22"/>
        </w:rPr>
      </w:pPr>
      <w:r>
        <w:rPr>
          <w:sz w:val="22"/>
          <w:szCs w:val="22"/>
        </w:rPr>
        <w:t>Title:</w:t>
      </w:r>
      <w:r>
        <w:rPr>
          <w:sz w:val="22"/>
          <w:szCs w:val="22"/>
        </w:rPr>
        <w:tab/>
      </w:r>
      <w:r w:rsidR="00517E05">
        <w:rPr>
          <w:sz w:val="22"/>
          <w:szCs w:val="22"/>
        </w:rPr>
        <w:t>S</w:t>
      </w:r>
      <w:r>
        <w:rPr>
          <w:sz w:val="22"/>
          <w:szCs w:val="22"/>
        </w:rPr>
        <w:t>ummary</w:t>
      </w:r>
      <w:r w:rsidR="00D77D97">
        <w:rPr>
          <w:sz w:val="22"/>
          <w:szCs w:val="22"/>
        </w:rPr>
        <w:t>#1</w:t>
      </w:r>
      <w:r>
        <w:rPr>
          <w:sz w:val="22"/>
          <w:szCs w:val="22"/>
        </w:rPr>
        <w:t xml:space="preserve"> of AI 9.5.3 for R19 NES</w:t>
      </w:r>
    </w:p>
    <w:p w14:paraId="4390FFE3" w14:textId="77777777" w:rsidR="00091E46" w:rsidRDefault="005352CA">
      <w:pPr>
        <w:pStyle w:val="3GPPHeader"/>
        <w:rPr>
          <w:sz w:val="22"/>
          <w:szCs w:val="22"/>
        </w:rPr>
      </w:pPr>
      <w:r>
        <w:rPr>
          <w:sz w:val="22"/>
          <w:szCs w:val="22"/>
        </w:rPr>
        <w:t>Document for:</w:t>
      </w:r>
      <w:r>
        <w:rPr>
          <w:sz w:val="22"/>
          <w:szCs w:val="22"/>
        </w:rPr>
        <w:tab/>
        <w:t>Discussion</w:t>
      </w:r>
    </w:p>
    <w:p w14:paraId="4390FFE4" w14:textId="77777777" w:rsidR="00091E46" w:rsidRDefault="005352CA">
      <w:pPr>
        <w:pStyle w:val="Heading1"/>
      </w:pPr>
      <w:r>
        <w:t>Introduction</w:t>
      </w:r>
    </w:p>
    <w:p w14:paraId="4390FFE5" w14:textId="77777777" w:rsidR="00091E46" w:rsidRDefault="005352CA">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4390FFE6" w14:textId="77777777" w:rsidR="00091E46" w:rsidRDefault="005352CA">
      <w:pPr>
        <w:pStyle w:val="Heading1"/>
      </w:pPr>
      <w:r>
        <w:t>Adaptation of SSB in time domain</w:t>
      </w:r>
    </w:p>
    <w:p w14:paraId="2243895A" w14:textId="0059ECA3" w:rsidR="002E62D5" w:rsidRDefault="002E62D5" w:rsidP="00AE0415">
      <w:pPr>
        <w:pStyle w:val="BodyText"/>
      </w:pPr>
      <w:r>
        <w:t>Topic 2.1.</w:t>
      </w:r>
      <w:r w:rsidR="00DA77AE">
        <w:t>1</w:t>
      </w:r>
    </w:p>
    <w:p w14:paraId="13F90330" w14:textId="77777777" w:rsidR="002E62D5" w:rsidRDefault="002E62D5" w:rsidP="002E62D5">
      <w:pPr>
        <w:pStyle w:val="BodyText"/>
      </w:pPr>
      <w:r>
        <w:t xml:space="preserve">For the adaptation mechanisms of SSB in time-domain, several companies discussed which of the scenarios to support: </w:t>
      </w:r>
    </w:p>
    <w:tbl>
      <w:tblPr>
        <w:tblStyle w:val="TableGrid"/>
        <w:tblW w:w="9383" w:type="dxa"/>
        <w:tblInd w:w="-5" w:type="dxa"/>
        <w:tblLayout w:type="fixed"/>
        <w:tblLook w:val="04A0" w:firstRow="1" w:lastRow="0" w:firstColumn="1" w:lastColumn="0" w:noHBand="0" w:noVBand="1"/>
      </w:tblPr>
      <w:tblGrid>
        <w:gridCol w:w="1530"/>
        <w:gridCol w:w="2011"/>
        <w:gridCol w:w="4359"/>
        <w:gridCol w:w="1483"/>
      </w:tblGrid>
      <w:tr w:rsidR="002E62D5" w14:paraId="3E5B166D" w14:textId="77777777" w:rsidTr="00F84B8E">
        <w:trPr>
          <w:trHeight w:val="275"/>
        </w:trPr>
        <w:tc>
          <w:tcPr>
            <w:tcW w:w="1530" w:type="dxa"/>
          </w:tcPr>
          <w:p w14:paraId="2691E1FA" w14:textId="5E8C517D" w:rsidR="002E62D5" w:rsidRPr="00D83343" w:rsidRDefault="002E62D5" w:rsidP="00F84B8E">
            <w:pPr>
              <w:pStyle w:val="BodyText"/>
              <w:rPr>
                <w:rFonts w:ascii="Times New Roman" w:eastAsia="Batang" w:hAnsi="Times New Roman"/>
                <w:sz w:val="18"/>
                <w:szCs w:val="22"/>
              </w:rPr>
            </w:pPr>
            <w:r w:rsidRPr="00D83343">
              <w:rPr>
                <w:rFonts w:ascii="Times New Roman" w:hAnsi="Times New Roman"/>
                <w:sz w:val="18"/>
                <w:szCs w:val="22"/>
              </w:rPr>
              <w:t xml:space="preserve"> </w:t>
            </w:r>
          </w:p>
        </w:tc>
        <w:tc>
          <w:tcPr>
            <w:tcW w:w="2011" w:type="dxa"/>
          </w:tcPr>
          <w:p w14:paraId="4596FB60" w14:textId="77777777" w:rsidR="002E62D5" w:rsidRPr="00D83343" w:rsidRDefault="002E62D5" w:rsidP="00F84B8E">
            <w:pPr>
              <w:pStyle w:val="BodyText"/>
              <w:rPr>
                <w:rFonts w:ascii="Times New Roman" w:eastAsia="Batang" w:hAnsi="Times New Roman"/>
                <w:sz w:val="18"/>
                <w:szCs w:val="22"/>
              </w:rPr>
            </w:pPr>
          </w:p>
        </w:tc>
        <w:tc>
          <w:tcPr>
            <w:tcW w:w="4359" w:type="dxa"/>
          </w:tcPr>
          <w:p w14:paraId="4C367D9F" w14:textId="77777777"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Yes</w:t>
            </w:r>
          </w:p>
        </w:tc>
        <w:tc>
          <w:tcPr>
            <w:tcW w:w="1483" w:type="dxa"/>
          </w:tcPr>
          <w:p w14:paraId="617E1E3E" w14:textId="77777777"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No</w:t>
            </w:r>
          </w:p>
        </w:tc>
      </w:tr>
      <w:tr w:rsidR="002E62D5" w14:paraId="21807433" w14:textId="77777777" w:rsidTr="00F84B8E">
        <w:trPr>
          <w:trHeight w:val="267"/>
        </w:trPr>
        <w:tc>
          <w:tcPr>
            <w:tcW w:w="1530" w:type="dxa"/>
          </w:tcPr>
          <w:p w14:paraId="47782EA3" w14:textId="77777777" w:rsidR="002E62D5" w:rsidRPr="00D83343" w:rsidRDefault="002E62D5" w:rsidP="00F84B8E">
            <w:pPr>
              <w:pStyle w:val="BodyText"/>
              <w:rPr>
                <w:rFonts w:ascii="Times New Roman" w:eastAsia="Batang" w:hAnsi="Times New Roman"/>
                <w:sz w:val="18"/>
                <w:szCs w:val="22"/>
              </w:rPr>
            </w:pPr>
            <w:r w:rsidRPr="00D83343">
              <w:rPr>
                <w:rFonts w:ascii="Times New Roman" w:hAnsi="Times New Roman"/>
                <w:sz w:val="18"/>
                <w:szCs w:val="22"/>
              </w:rPr>
              <w:t>Rel-19 NES-capable UE’s PCell (Connected mode)</w:t>
            </w:r>
          </w:p>
        </w:tc>
        <w:tc>
          <w:tcPr>
            <w:tcW w:w="2011" w:type="dxa"/>
          </w:tcPr>
          <w:p w14:paraId="68A1F14A" w14:textId="77777777"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A1</w:t>
            </w:r>
          </w:p>
          <w:p w14:paraId="27B28810" w14:textId="77777777"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adaptation for CD-SSB</w:t>
            </w:r>
          </w:p>
        </w:tc>
        <w:tc>
          <w:tcPr>
            <w:tcW w:w="4359" w:type="dxa"/>
          </w:tcPr>
          <w:p w14:paraId="071AA209" w14:textId="2CC71722" w:rsidR="000D3560" w:rsidRPr="00D83343" w:rsidRDefault="002E62D5" w:rsidP="000D3560">
            <w:pPr>
              <w:pStyle w:val="BodyText"/>
              <w:rPr>
                <w:rFonts w:ascii="Times New Roman" w:hAnsi="Times New Roman"/>
                <w:sz w:val="18"/>
                <w:szCs w:val="22"/>
              </w:rPr>
            </w:pPr>
            <w:r w:rsidRPr="00D83343">
              <w:rPr>
                <w:rFonts w:ascii="Times New Roman" w:eastAsia="Batang" w:hAnsi="Times New Roman"/>
                <w:sz w:val="18"/>
                <w:szCs w:val="22"/>
              </w:rPr>
              <w:t>Nokia(consider)</w:t>
            </w:r>
            <w:r w:rsidRPr="00D83343">
              <w:rPr>
                <w:rFonts w:ascii="Times New Roman" w:hAnsi="Times New Roman"/>
                <w:sz w:val="18"/>
                <w:szCs w:val="22"/>
              </w:rPr>
              <w:t xml:space="preserve"> , Xiaomi</w:t>
            </w:r>
            <w:r w:rsidR="00BF439D" w:rsidRPr="00D83343">
              <w:rPr>
                <w:rFonts w:ascii="Times New Roman" w:hAnsi="Times New Roman"/>
                <w:sz w:val="18"/>
                <w:szCs w:val="22"/>
              </w:rPr>
              <w:t>, Fujitsu (at least for non-initial access cell),FW, ZTE (at least for non-initial access cell) , Panasonic</w:t>
            </w:r>
            <w:r w:rsidR="000D3560" w:rsidRPr="00D83343">
              <w:rPr>
                <w:rFonts w:ascii="Times New Roman" w:hAnsi="Times New Roman"/>
                <w:sz w:val="18"/>
                <w:szCs w:val="22"/>
              </w:rPr>
              <w:t>, Honor, Interdigital (at least), NEC (at least)</w:t>
            </w:r>
            <w:r w:rsidR="00C97664" w:rsidRPr="00D83343">
              <w:rPr>
                <w:rFonts w:ascii="Times New Roman" w:hAnsi="Times New Roman"/>
                <w:sz w:val="18"/>
                <w:szCs w:val="22"/>
              </w:rPr>
              <w:t>, ETRI (at least), DoCoMo (at least)</w:t>
            </w:r>
            <w:r w:rsidR="008256F8" w:rsidRPr="00D83343">
              <w:rPr>
                <w:rFonts w:ascii="Times New Roman" w:hAnsi="Times New Roman"/>
                <w:sz w:val="18"/>
                <w:szCs w:val="22"/>
              </w:rPr>
              <w:t>, Intel (at least)</w:t>
            </w:r>
            <w:r w:rsidR="00511864" w:rsidRPr="00D83343">
              <w:rPr>
                <w:rFonts w:ascii="Times New Roman" w:hAnsi="Times New Roman"/>
                <w:sz w:val="18"/>
                <w:szCs w:val="22"/>
              </w:rPr>
              <w:t>, Sharp (at least), Cewit(at least)</w:t>
            </w:r>
          </w:p>
        </w:tc>
        <w:tc>
          <w:tcPr>
            <w:tcW w:w="1483" w:type="dxa"/>
          </w:tcPr>
          <w:p w14:paraId="23C6ED0B" w14:textId="149C5BBC" w:rsidR="002E62D5" w:rsidRPr="00D83343" w:rsidRDefault="00BF439D" w:rsidP="00F84B8E">
            <w:pPr>
              <w:pStyle w:val="BodyText"/>
              <w:rPr>
                <w:rFonts w:ascii="Times New Roman" w:eastAsia="Batang" w:hAnsi="Times New Roman"/>
                <w:sz w:val="18"/>
                <w:szCs w:val="22"/>
              </w:rPr>
            </w:pPr>
            <w:r w:rsidRPr="00D83343">
              <w:rPr>
                <w:rFonts w:ascii="Times New Roman" w:eastAsia="Batang" w:hAnsi="Times New Roman"/>
                <w:sz w:val="18"/>
                <w:szCs w:val="22"/>
              </w:rPr>
              <w:t>LG, Qualcomm, Mediatek, vivo, Apple</w:t>
            </w:r>
            <w:r w:rsidR="00511864" w:rsidRPr="00D83343">
              <w:rPr>
                <w:rFonts w:ascii="Times New Roman" w:eastAsia="Batang" w:hAnsi="Times New Roman"/>
                <w:sz w:val="18"/>
                <w:szCs w:val="22"/>
              </w:rPr>
              <w:t>, CT (deprioritize)</w:t>
            </w:r>
          </w:p>
        </w:tc>
      </w:tr>
      <w:tr w:rsidR="002E62D5" w14:paraId="421AC99D" w14:textId="77777777" w:rsidTr="00F84B8E">
        <w:trPr>
          <w:trHeight w:val="275"/>
        </w:trPr>
        <w:tc>
          <w:tcPr>
            <w:tcW w:w="1530" w:type="dxa"/>
          </w:tcPr>
          <w:p w14:paraId="57F67AA7" w14:textId="77777777" w:rsidR="002E62D5" w:rsidRPr="00D83343" w:rsidRDefault="002E62D5" w:rsidP="00F84B8E">
            <w:pPr>
              <w:pStyle w:val="BodyText"/>
              <w:overflowPunct/>
              <w:autoSpaceDE/>
              <w:autoSpaceDN/>
              <w:adjustRightInd/>
              <w:spacing w:after="0"/>
              <w:jc w:val="left"/>
              <w:textAlignment w:val="auto"/>
              <w:rPr>
                <w:rFonts w:ascii="Times New Roman" w:eastAsia="Batang" w:hAnsi="Times New Roman"/>
                <w:sz w:val="18"/>
                <w:szCs w:val="22"/>
              </w:rPr>
            </w:pPr>
            <w:r w:rsidRPr="00D83343">
              <w:rPr>
                <w:rFonts w:ascii="Times New Roman" w:hAnsi="Times New Roman"/>
                <w:sz w:val="18"/>
                <w:szCs w:val="22"/>
              </w:rPr>
              <w:t>Rel-19 NES-capable UE’s PCell (Connected mode)</w:t>
            </w:r>
          </w:p>
        </w:tc>
        <w:tc>
          <w:tcPr>
            <w:tcW w:w="2011" w:type="dxa"/>
          </w:tcPr>
          <w:p w14:paraId="25CC465D" w14:textId="77777777" w:rsidR="002E62D5" w:rsidRPr="00D83343" w:rsidRDefault="002E62D5" w:rsidP="00F84B8E">
            <w:pPr>
              <w:pStyle w:val="BodyText"/>
              <w:overflowPunct/>
              <w:autoSpaceDE/>
              <w:autoSpaceDN/>
              <w:adjustRightInd/>
              <w:spacing w:after="0"/>
              <w:jc w:val="left"/>
              <w:textAlignment w:val="auto"/>
              <w:rPr>
                <w:rFonts w:ascii="Times New Roman" w:eastAsia="Batang" w:hAnsi="Times New Roman"/>
                <w:sz w:val="18"/>
                <w:szCs w:val="22"/>
              </w:rPr>
            </w:pPr>
            <w:r w:rsidRPr="00D83343">
              <w:rPr>
                <w:rFonts w:ascii="Times New Roman" w:eastAsia="Batang" w:hAnsi="Times New Roman"/>
                <w:sz w:val="18"/>
                <w:szCs w:val="22"/>
              </w:rPr>
              <w:t>A2</w:t>
            </w:r>
          </w:p>
          <w:p w14:paraId="28B434A1" w14:textId="77777777" w:rsidR="002E62D5" w:rsidRPr="00D83343" w:rsidRDefault="002E62D5" w:rsidP="00F84B8E">
            <w:pPr>
              <w:pStyle w:val="BodyText"/>
              <w:overflowPunct/>
              <w:autoSpaceDE/>
              <w:autoSpaceDN/>
              <w:adjustRightInd/>
              <w:spacing w:after="0"/>
              <w:jc w:val="left"/>
              <w:textAlignment w:val="auto"/>
              <w:rPr>
                <w:rFonts w:ascii="Times New Roman" w:eastAsia="Batang" w:hAnsi="Times New Roman"/>
                <w:sz w:val="18"/>
                <w:szCs w:val="22"/>
              </w:rPr>
            </w:pPr>
            <w:r w:rsidRPr="00D83343">
              <w:rPr>
                <w:rFonts w:ascii="Times New Roman" w:eastAsia="Batang" w:hAnsi="Times New Roman"/>
                <w:sz w:val="18"/>
                <w:szCs w:val="22"/>
              </w:rPr>
              <w:t>adaptation for SSB that is not CD-SSB</w:t>
            </w:r>
          </w:p>
        </w:tc>
        <w:tc>
          <w:tcPr>
            <w:tcW w:w="4359" w:type="dxa"/>
          </w:tcPr>
          <w:p w14:paraId="2453CBF9" w14:textId="630CF286"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Nokia(consider)</w:t>
            </w:r>
            <w:r w:rsidR="00BF439D" w:rsidRPr="00D83343">
              <w:rPr>
                <w:rFonts w:ascii="Times New Roman" w:eastAsia="Batang" w:hAnsi="Times New Roman"/>
                <w:sz w:val="18"/>
                <w:szCs w:val="22"/>
              </w:rPr>
              <w:t>, Ericsson (at least), FW, Samsung</w:t>
            </w:r>
            <w:r w:rsidR="00BF439D" w:rsidRPr="00D83343">
              <w:rPr>
                <w:rFonts w:ascii="Times New Roman" w:hAnsi="Times New Roman"/>
                <w:sz w:val="18"/>
                <w:szCs w:val="22"/>
              </w:rPr>
              <w:t>, Panasonic</w:t>
            </w:r>
            <w:r w:rsidR="000D3560" w:rsidRPr="00D83343">
              <w:rPr>
                <w:rFonts w:ascii="Times New Roman" w:hAnsi="Times New Roman"/>
                <w:sz w:val="18"/>
                <w:szCs w:val="22"/>
              </w:rPr>
              <w:t>, Honor, CATT (at least)</w:t>
            </w:r>
            <w:r w:rsidR="00511864" w:rsidRPr="00D83343">
              <w:rPr>
                <w:rFonts w:ascii="Times New Roman" w:hAnsi="Times New Roman"/>
                <w:sz w:val="18"/>
                <w:szCs w:val="22"/>
              </w:rPr>
              <w:t>, Mediatek, CT (at least)</w:t>
            </w:r>
          </w:p>
        </w:tc>
        <w:tc>
          <w:tcPr>
            <w:tcW w:w="1483" w:type="dxa"/>
          </w:tcPr>
          <w:p w14:paraId="3DC4CDDF" w14:textId="1FE9634A" w:rsidR="002E62D5" w:rsidRPr="00D83343" w:rsidRDefault="00BF439D" w:rsidP="00F84B8E">
            <w:pPr>
              <w:pStyle w:val="BodyText"/>
              <w:rPr>
                <w:rFonts w:ascii="Times New Roman" w:eastAsia="Batang" w:hAnsi="Times New Roman"/>
                <w:sz w:val="18"/>
                <w:szCs w:val="22"/>
              </w:rPr>
            </w:pPr>
            <w:r w:rsidRPr="00D83343">
              <w:rPr>
                <w:rFonts w:ascii="Times New Roman" w:eastAsia="Batang" w:hAnsi="Times New Roman"/>
                <w:sz w:val="18"/>
                <w:szCs w:val="22"/>
              </w:rPr>
              <w:t>CMCC (if cell has CD-SSB with normal periodicity)</w:t>
            </w:r>
          </w:p>
        </w:tc>
      </w:tr>
      <w:tr w:rsidR="002E62D5" w14:paraId="30AC8AC9" w14:textId="77777777" w:rsidTr="00F84B8E">
        <w:trPr>
          <w:trHeight w:val="275"/>
        </w:trPr>
        <w:tc>
          <w:tcPr>
            <w:tcW w:w="1530" w:type="dxa"/>
          </w:tcPr>
          <w:p w14:paraId="18B57191" w14:textId="77777777" w:rsidR="002E62D5" w:rsidRPr="00D83343" w:rsidRDefault="002E62D5" w:rsidP="00F84B8E">
            <w:pPr>
              <w:pStyle w:val="BodyText"/>
              <w:rPr>
                <w:rFonts w:ascii="Times New Roman" w:eastAsia="Batang" w:hAnsi="Times New Roman"/>
                <w:sz w:val="18"/>
                <w:szCs w:val="22"/>
              </w:rPr>
            </w:pPr>
            <w:r w:rsidRPr="00D83343">
              <w:rPr>
                <w:rFonts w:ascii="Times New Roman" w:hAnsi="Times New Roman"/>
                <w:sz w:val="18"/>
                <w:szCs w:val="22"/>
              </w:rPr>
              <w:t>Rel-19 NES-capable UE’s PCell (Connected mode)</w:t>
            </w:r>
          </w:p>
        </w:tc>
        <w:tc>
          <w:tcPr>
            <w:tcW w:w="2011" w:type="dxa"/>
          </w:tcPr>
          <w:p w14:paraId="03D27FE0" w14:textId="77777777"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A3</w:t>
            </w:r>
          </w:p>
          <w:p w14:paraId="3D8070B1" w14:textId="77777777"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adaptation for SSB not on sync raster</w:t>
            </w:r>
          </w:p>
        </w:tc>
        <w:tc>
          <w:tcPr>
            <w:tcW w:w="4359" w:type="dxa"/>
          </w:tcPr>
          <w:p w14:paraId="0370189C" w14:textId="2D39B21E"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Nokia(consider)</w:t>
            </w:r>
            <w:r w:rsidR="00BF439D" w:rsidRPr="00D83343">
              <w:rPr>
                <w:rFonts w:ascii="Times New Roman" w:eastAsia="Batang" w:hAnsi="Times New Roman"/>
                <w:sz w:val="18"/>
                <w:szCs w:val="22"/>
              </w:rPr>
              <w:t>, FW, Samsung</w:t>
            </w:r>
            <w:r w:rsidR="00BF439D" w:rsidRPr="00D83343">
              <w:rPr>
                <w:rFonts w:ascii="Times New Roman" w:hAnsi="Times New Roman"/>
                <w:sz w:val="18"/>
                <w:szCs w:val="22"/>
              </w:rPr>
              <w:t>, Panasonic</w:t>
            </w:r>
            <w:r w:rsidR="000D3560" w:rsidRPr="00D83343">
              <w:rPr>
                <w:rFonts w:ascii="Times New Roman" w:hAnsi="Times New Roman"/>
                <w:sz w:val="18"/>
                <w:szCs w:val="22"/>
              </w:rPr>
              <w:t>, Honor</w:t>
            </w:r>
            <w:r w:rsidR="00511864" w:rsidRPr="00D83343">
              <w:rPr>
                <w:rFonts w:ascii="Times New Roman" w:hAnsi="Times New Roman"/>
                <w:sz w:val="18"/>
                <w:szCs w:val="22"/>
              </w:rPr>
              <w:t>, Mediatek, Transsion</w:t>
            </w:r>
          </w:p>
        </w:tc>
        <w:tc>
          <w:tcPr>
            <w:tcW w:w="1483" w:type="dxa"/>
          </w:tcPr>
          <w:p w14:paraId="7E6CD822" w14:textId="1FBB56E1" w:rsidR="002E62D5" w:rsidRPr="00D83343" w:rsidRDefault="00BF439D" w:rsidP="00F84B8E">
            <w:pPr>
              <w:pStyle w:val="BodyText"/>
              <w:rPr>
                <w:rFonts w:ascii="Times New Roman" w:eastAsia="Batang" w:hAnsi="Times New Roman"/>
                <w:sz w:val="18"/>
                <w:szCs w:val="22"/>
              </w:rPr>
            </w:pPr>
            <w:r w:rsidRPr="00D83343">
              <w:rPr>
                <w:rFonts w:ascii="Times New Roman" w:eastAsia="Batang" w:hAnsi="Times New Roman"/>
                <w:sz w:val="18"/>
                <w:szCs w:val="22"/>
              </w:rPr>
              <w:t>CMCC (if cell has CD-SSB with normal periodicity)</w:t>
            </w:r>
          </w:p>
        </w:tc>
      </w:tr>
      <w:tr w:rsidR="002E62D5" w14:paraId="6F75401B" w14:textId="77777777" w:rsidTr="00F84B8E">
        <w:trPr>
          <w:trHeight w:val="275"/>
        </w:trPr>
        <w:tc>
          <w:tcPr>
            <w:tcW w:w="1530" w:type="dxa"/>
          </w:tcPr>
          <w:p w14:paraId="6655135D" w14:textId="77777777"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Rel-19 NES-capable UE’s SCell</w:t>
            </w:r>
          </w:p>
        </w:tc>
        <w:tc>
          <w:tcPr>
            <w:tcW w:w="2011" w:type="dxa"/>
          </w:tcPr>
          <w:p w14:paraId="68D4C886" w14:textId="77777777"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B1</w:t>
            </w:r>
          </w:p>
          <w:p w14:paraId="461DB28B" w14:textId="77777777"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adaptation for CD-SSB</w:t>
            </w:r>
          </w:p>
        </w:tc>
        <w:tc>
          <w:tcPr>
            <w:tcW w:w="4359" w:type="dxa"/>
          </w:tcPr>
          <w:p w14:paraId="7C574D9E" w14:textId="22BCE375"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Nokia(consider)</w:t>
            </w:r>
            <w:r w:rsidRPr="00D83343">
              <w:rPr>
                <w:rFonts w:ascii="Times New Roman" w:hAnsi="Times New Roman"/>
                <w:sz w:val="18"/>
                <w:szCs w:val="22"/>
              </w:rPr>
              <w:t xml:space="preserve"> , Xiaomi</w:t>
            </w:r>
            <w:r w:rsidR="00BF439D" w:rsidRPr="00D83343">
              <w:rPr>
                <w:rFonts w:ascii="Times New Roman" w:hAnsi="Times New Roman"/>
                <w:sz w:val="18"/>
                <w:szCs w:val="22"/>
              </w:rPr>
              <w:t>, Fujitsu, FW, Panasonic</w:t>
            </w:r>
            <w:r w:rsidR="000D3560" w:rsidRPr="00D83343">
              <w:rPr>
                <w:rFonts w:ascii="Times New Roman" w:hAnsi="Times New Roman"/>
                <w:sz w:val="18"/>
                <w:szCs w:val="22"/>
              </w:rPr>
              <w:t>, Honor, Interdigital (at least) , NEC (at least)</w:t>
            </w:r>
            <w:r w:rsidR="00C97664" w:rsidRPr="00D83343">
              <w:rPr>
                <w:rFonts w:ascii="Times New Roman" w:hAnsi="Times New Roman"/>
                <w:sz w:val="18"/>
                <w:szCs w:val="22"/>
              </w:rPr>
              <w:t xml:space="preserve"> , ETRI (at least), DoCoMo (at least)</w:t>
            </w:r>
            <w:r w:rsidR="008256F8" w:rsidRPr="00D83343">
              <w:rPr>
                <w:rFonts w:ascii="Times New Roman" w:hAnsi="Times New Roman"/>
                <w:sz w:val="18"/>
                <w:szCs w:val="22"/>
              </w:rPr>
              <w:t xml:space="preserve"> , Intel (at least)</w:t>
            </w:r>
            <w:r w:rsidR="00511864" w:rsidRPr="00D83343">
              <w:rPr>
                <w:rFonts w:ascii="Times New Roman" w:hAnsi="Times New Roman"/>
                <w:sz w:val="18"/>
                <w:szCs w:val="22"/>
              </w:rPr>
              <w:t>, Sharp (at least) , Cewit(at least)</w:t>
            </w:r>
          </w:p>
        </w:tc>
        <w:tc>
          <w:tcPr>
            <w:tcW w:w="1483" w:type="dxa"/>
          </w:tcPr>
          <w:p w14:paraId="3C499F68" w14:textId="795F24CD" w:rsidR="002E62D5" w:rsidRPr="00D83343" w:rsidRDefault="00C97664" w:rsidP="00F84B8E">
            <w:pPr>
              <w:pStyle w:val="BodyText"/>
              <w:rPr>
                <w:rFonts w:ascii="Times New Roman" w:eastAsia="Batang" w:hAnsi="Times New Roman"/>
                <w:sz w:val="18"/>
                <w:szCs w:val="22"/>
              </w:rPr>
            </w:pPr>
            <w:r w:rsidRPr="00D83343">
              <w:rPr>
                <w:rFonts w:ascii="Times New Roman" w:eastAsia="Batang" w:hAnsi="Times New Roman"/>
                <w:sz w:val="18"/>
                <w:szCs w:val="22"/>
              </w:rPr>
              <w:t>LG, Qualcomm, Mediatek, vivo, Apple</w:t>
            </w:r>
          </w:p>
        </w:tc>
      </w:tr>
      <w:tr w:rsidR="002E62D5" w14:paraId="14A95F53" w14:textId="77777777" w:rsidTr="00F84B8E">
        <w:trPr>
          <w:trHeight w:val="267"/>
        </w:trPr>
        <w:tc>
          <w:tcPr>
            <w:tcW w:w="1530" w:type="dxa"/>
          </w:tcPr>
          <w:p w14:paraId="00293829" w14:textId="77777777"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Rel-19 NES-capable UE’s SCell</w:t>
            </w:r>
          </w:p>
        </w:tc>
        <w:tc>
          <w:tcPr>
            <w:tcW w:w="2011" w:type="dxa"/>
          </w:tcPr>
          <w:p w14:paraId="485C232F" w14:textId="77777777"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B2</w:t>
            </w:r>
          </w:p>
          <w:p w14:paraId="11BE94F3" w14:textId="77777777"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adaptation for SSB that is not CD-SSB</w:t>
            </w:r>
          </w:p>
        </w:tc>
        <w:tc>
          <w:tcPr>
            <w:tcW w:w="4359" w:type="dxa"/>
          </w:tcPr>
          <w:p w14:paraId="5764EC18" w14:textId="60C81A92"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Nokia(consider)</w:t>
            </w:r>
            <w:r w:rsidRPr="00D83343">
              <w:rPr>
                <w:rFonts w:ascii="Times New Roman" w:hAnsi="Times New Roman"/>
                <w:sz w:val="18"/>
                <w:szCs w:val="22"/>
              </w:rPr>
              <w:t>, Xiaomi, LG</w:t>
            </w:r>
            <w:r w:rsidR="00BF439D" w:rsidRPr="00D83343">
              <w:rPr>
                <w:rFonts w:ascii="Times New Roman" w:hAnsi="Times New Roman"/>
                <w:sz w:val="18"/>
                <w:szCs w:val="22"/>
              </w:rPr>
              <w:t xml:space="preserve">, </w:t>
            </w:r>
            <w:r w:rsidR="00BF439D" w:rsidRPr="00D83343">
              <w:rPr>
                <w:rFonts w:ascii="Times New Roman" w:eastAsia="Batang" w:hAnsi="Times New Roman"/>
                <w:sz w:val="18"/>
                <w:szCs w:val="22"/>
              </w:rPr>
              <w:t xml:space="preserve">Ericsson (at least), FW, Samsung, </w:t>
            </w:r>
            <w:r w:rsidR="00BF439D" w:rsidRPr="00D83343">
              <w:rPr>
                <w:rFonts w:ascii="Times New Roman" w:hAnsi="Times New Roman"/>
                <w:sz w:val="18"/>
                <w:szCs w:val="22"/>
              </w:rPr>
              <w:t>, Panasonic</w:t>
            </w:r>
            <w:r w:rsidR="000D3560" w:rsidRPr="00D83343">
              <w:rPr>
                <w:rFonts w:ascii="Times New Roman" w:hAnsi="Times New Roman"/>
                <w:sz w:val="18"/>
                <w:szCs w:val="22"/>
              </w:rPr>
              <w:t>, Honor, CATT (at least)</w:t>
            </w:r>
            <w:r w:rsidR="00511864" w:rsidRPr="00D83343">
              <w:rPr>
                <w:rFonts w:ascii="Times New Roman" w:hAnsi="Times New Roman"/>
                <w:sz w:val="18"/>
                <w:szCs w:val="22"/>
              </w:rPr>
              <w:t>, Mediatek, Huawei/HiSi, CT (at least)</w:t>
            </w:r>
          </w:p>
        </w:tc>
        <w:tc>
          <w:tcPr>
            <w:tcW w:w="1483" w:type="dxa"/>
          </w:tcPr>
          <w:p w14:paraId="55C228F0" w14:textId="7100CAEE" w:rsidR="002E62D5" w:rsidRPr="00D83343" w:rsidRDefault="00BF439D" w:rsidP="00F84B8E">
            <w:pPr>
              <w:pStyle w:val="BodyText"/>
              <w:rPr>
                <w:rFonts w:ascii="Times New Roman" w:eastAsia="Batang" w:hAnsi="Times New Roman"/>
                <w:sz w:val="18"/>
                <w:szCs w:val="22"/>
              </w:rPr>
            </w:pPr>
            <w:r w:rsidRPr="00D83343">
              <w:rPr>
                <w:rFonts w:ascii="Times New Roman" w:eastAsia="Batang" w:hAnsi="Times New Roman"/>
                <w:sz w:val="18"/>
                <w:szCs w:val="22"/>
              </w:rPr>
              <w:t>CMCC (if cell has CD-SSB with normal periodicity)</w:t>
            </w:r>
          </w:p>
        </w:tc>
      </w:tr>
      <w:tr w:rsidR="002E62D5" w14:paraId="002476E8" w14:textId="77777777" w:rsidTr="00F84B8E">
        <w:trPr>
          <w:trHeight w:val="275"/>
        </w:trPr>
        <w:tc>
          <w:tcPr>
            <w:tcW w:w="1530" w:type="dxa"/>
          </w:tcPr>
          <w:p w14:paraId="40BAA85A" w14:textId="77777777"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Rel-19 NES-capable UE’s SCell</w:t>
            </w:r>
          </w:p>
        </w:tc>
        <w:tc>
          <w:tcPr>
            <w:tcW w:w="2011" w:type="dxa"/>
          </w:tcPr>
          <w:p w14:paraId="53D95D2F" w14:textId="77777777"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B3</w:t>
            </w:r>
          </w:p>
          <w:p w14:paraId="54D8C1C5" w14:textId="77777777"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adaptation for SSB not on sync raster</w:t>
            </w:r>
          </w:p>
        </w:tc>
        <w:tc>
          <w:tcPr>
            <w:tcW w:w="4359" w:type="dxa"/>
          </w:tcPr>
          <w:p w14:paraId="1A8E7969" w14:textId="4D424C3F" w:rsidR="00BF439D" w:rsidRPr="00D83343" w:rsidRDefault="002E62D5" w:rsidP="00BF439D">
            <w:pPr>
              <w:pStyle w:val="BodyText"/>
              <w:rPr>
                <w:rFonts w:ascii="Times New Roman" w:hAnsi="Times New Roman"/>
                <w:sz w:val="18"/>
                <w:szCs w:val="22"/>
              </w:rPr>
            </w:pPr>
            <w:r w:rsidRPr="00D83343">
              <w:rPr>
                <w:rFonts w:ascii="Times New Roman" w:eastAsia="Batang" w:hAnsi="Times New Roman"/>
                <w:sz w:val="18"/>
                <w:szCs w:val="22"/>
              </w:rPr>
              <w:t>Nokia(consider)</w:t>
            </w:r>
            <w:r w:rsidRPr="00D83343">
              <w:rPr>
                <w:rFonts w:ascii="Times New Roman" w:hAnsi="Times New Roman"/>
                <w:sz w:val="18"/>
                <w:szCs w:val="22"/>
              </w:rPr>
              <w:t>, Xiaomi, LG</w:t>
            </w:r>
            <w:r w:rsidR="00BF439D" w:rsidRPr="00D83343">
              <w:rPr>
                <w:rFonts w:ascii="Times New Roman" w:hAnsi="Times New Roman"/>
                <w:sz w:val="18"/>
                <w:szCs w:val="22"/>
              </w:rPr>
              <w:t>, FW, Samsung, Panasonic</w:t>
            </w:r>
            <w:r w:rsidR="000D3560" w:rsidRPr="00D83343">
              <w:rPr>
                <w:rFonts w:ascii="Times New Roman" w:hAnsi="Times New Roman"/>
                <w:sz w:val="18"/>
                <w:szCs w:val="22"/>
              </w:rPr>
              <w:t>, Honor</w:t>
            </w:r>
            <w:r w:rsidR="008256F8" w:rsidRPr="00D83343">
              <w:rPr>
                <w:rFonts w:ascii="Times New Roman" w:hAnsi="Times New Roman"/>
                <w:sz w:val="18"/>
                <w:szCs w:val="22"/>
              </w:rPr>
              <w:t>, vivo</w:t>
            </w:r>
            <w:r w:rsidR="00511864" w:rsidRPr="00D83343">
              <w:rPr>
                <w:rFonts w:ascii="Times New Roman" w:hAnsi="Times New Roman"/>
                <w:sz w:val="18"/>
                <w:szCs w:val="22"/>
              </w:rPr>
              <w:t>, Mediatek, Huawei/HiSi, Transsion</w:t>
            </w:r>
          </w:p>
        </w:tc>
        <w:tc>
          <w:tcPr>
            <w:tcW w:w="1483" w:type="dxa"/>
          </w:tcPr>
          <w:p w14:paraId="66D478A0" w14:textId="4675FA75" w:rsidR="002E62D5" w:rsidRPr="00D83343" w:rsidRDefault="00BF439D" w:rsidP="00F84B8E">
            <w:pPr>
              <w:pStyle w:val="BodyText"/>
              <w:rPr>
                <w:rFonts w:ascii="Times New Roman" w:eastAsia="Batang" w:hAnsi="Times New Roman"/>
                <w:sz w:val="18"/>
                <w:szCs w:val="22"/>
              </w:rPr>
            </w:pPr>
            <w:r w:rsidRPr="00D83343">
              <w:rPr>
                <w:rFonts w:ascii="Times New Roman" w:eastAsia="Batang" w:hAnsi="Times New Roman"/>
                <w:sz w:val="18"/>
                <w:szCs w:val="22"/>
              </w:rPr>
              <w:t>CMCC (if cell has CD-SSB with normal periodicity)</w:t>
            </w:r>
          </w:p>
        </w:tc>
      </w:tr>
      <w:tr w:rsidR="002E62D5" w14:paraId="3ACF4591" w14:textId="77777777" w:rsidTr="00F84B8E">
        <w:trPr>
          <w:trHeight w:val="275"/>
        </w:trPr>
        <w:tc>
          <w:tcPr>
            <w:tcW w:w="1530" w:type="dxa"/>
          </w:tcPr>
          <w:p w14:paraId="11F26186" w14:textId="77777777" w:rsidR="002E62D5" w:rsidRPr="00D83343" w:rsidRDefault="002E62D5" w:rsidP="00F84B8E">
            <w:pPr>
              <w:pStyle w:val="BodyText"/>
              <w:rPr>
                <w:rFonts w:ascii="Times New Roman" w:eastAsia="Batang" w:hAnsi="Times New Roman"/>
                <w:sz w:val="18"/>
                <w:szCs w:val="22"/>
              </w:rPr>
            </w:pPr>
            <w:r w:rsidRPr="00D83343">
              <w:rPr>
                <w:rFonts w:ascii="Times New Roman" w:eastAsia="Batang" w:hAnsi="Times New Roman"/>
                <w:sz w:val="18"/>
                <w:szCs w:val="22"/>
              </w:rPr>
              <w:t>Rel-19 NES-capable UE in idle/inactive mode</w:t>
            </w:r>
          </w:p>
        </w:tc>
        <w:tc>
          <w:tcPr>
            <w:tcW w:w="2011" w:type="dxa"/>
          </w:tcPr>
          <w:p w14:paraId="1A9410D9" w14:textId="77777777" w:rsidR="002E62D5" w:rsidRPr="00D83343" w:rsidRDefault="002E62D5" w:rsidP="00F84B8E">
            <w:pPr>
              <w:pStyle w:val="BodyText"/>
              <w:rPr>
                <w:rFonts w:ascii="Times New Roman" w:eastAsia="Batang" w:hAnsi="Times New Roman"/>
                <w:sz w:val="18"/>
                <w:szCs w:val="22"/>
              </w:rPr>
            </w:pPr>
          </w:p>
        </w:tc>
        <w:tc>
          <w:tcPr>
            <w:tcW w:w="4359" w:type="dxa"/>
          </w:tcPr>
          <w:p w14:paraId="3D571B65" w14:textId="7CCBEF8E" w:rsidR="002E62D5" w:rsidRPr="00D83343" w:rsidRDefault="002E62D5" w:rsidP="00BF439D">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rPr>
            </w:pPr>
            <w:r w:rsidRPr="00D83343">
              <w:rPr>
                <w:rFonts w:ascii="Times New Roman" w:hAnsi="Times New Roman"/>
                <w:sz w:val="18"/>
                <w:szCs w:val="22"/>
              </w:rPr>
              <w:t>Nokia (discuss</w:t>
            </w:r>
            <w:r w:rsidR="00EE2EBD" w:rsidRPr="00D83343">
              <w:rPr>
                <w:rFonts w:ascii="Times New Roman" w:hAnsi="Times New Roman"/>
                <w:sz w:val="18"/>
                <w:szCs w:val="22"/>
              </w:rPr>
              <w:t xml:space="preserve"> UE impacts</w:t>
            </w:r>
            <w:r w:rsidRPr="00D83343">
              <w:rPr>
                <w:rFonts w:ascii="Times New Roman" w:hAnsi="Times New Roman"/>
                <w:sz w:val="18"/>
                <w:szCs w:val="22"/>
              </w:rPr>
              <w:t>), Xiaomi</w:t>
            </w:r>
            <w:r w:rsidR="00BF439D" w:rsidRPr="00D83343">
              <w:rPr>
                <w:rFonts w:ascii="Times New Roman" w:hAnsi="Times New Roman"/>
                <w:sz w:val="18"/>
                <w:szCs w:val="22"/>
              </w:rPr>
              <w:t>, Fujitsu (consider adapting CD-SSB for &gt;20ms), Ericsson</w:t>
            </w:r>
            <w:r w:rsidR="008256F8" w:rsidRPr="00D83343">
              <w:rPr>
                <w:rFonts w:ascii="Times New Roman" w:hAnsi="Times New Roman"/>
                <w:sz w:val="18"/>
                <w:szCs w:val="22"/>
              </w:rPr>
              <w:t xml:space="preserve"> (</w:t>
            </w:r>
            <w:r w:rsidR="007F5EB7" w:rsidRPr="00D83343">
              <w:rPr>
                <w:rFonts w:ascii="Times New Roman" w:hAnsi="Times New Roman"/>
                <w:sz w:val="18"/>
                <w:szCs w:val="22"/>
              </w:rPr>
              <w:t xml:space="preserve">not CD-SSB, </w:t>
            </w:r>
            <w:r w:rsidR="008256F8" w:rsidRPr="00D83343">
              <w:rPr>
                <w:rFonts w:ascii="Times New Roman" w:hAnsi="Times New Roman"/>
                <w:sz w:val="18"/>
                <w:szCs w:val="22"/>
              </w:rPr>
              <w:t>at least for non-initial access cell)</w:t>
            </w:r>
            <w:r w:rsidR="00BF439D" w:rsidRPr="00D83343">
              <w:rPr>
                <w:rFonts w:ascii="Times New Roman" w:hAnsi="Times New Roman"/>
                <w:sz w:val="18"/>
                <w:szCs w:val="22"/>
              </w:rPr>
              <w:t>, FW, ZTE (within 20ms for initial access cell), Panasonic</w:t>
            </w:r>
            <w:r w:rsidR="000D3560" w:rsidRPr="00D83343">
              <w:rPr>
                <w:rFonts w:ascii="Times New Roman" w:hAnsi="Times New Roman"/>
                <w:sz w:val="18"/>
                <w:szCs w:val="22"/>
              </w:rPr>
              <w:t>, Honor, Interdigital, NEC</w:t>
            </w:r>
            <w:r w:rsidR="00C97664" w:rsidRPr="00D83343">
              <w:rPr>
                <w:rFonts w:ascii="Times New Roman" w:hAnsi="Times New Roman"/>
                <w:sz w:val="18"/>
                <w:szCs w:val="22"/>
              </w:rPr>
              <w:t>, ETRI, DoCoMo</w:t>
            </w:r>
            <w:r w:rsidR="008256F8" w:rsidRPr="00D83343">
              <w:rPr>
                <w:rFonts w:ascii="Times New Roman" w:hAnsi="Times New Roman"/>
                <w:sz w:val="18"/>
                <w:szCs w:val="22"/>
              </w:rPr>
              <w:t>, Intel</w:t>
            </w:r>
            <w:r w:rsidR="00511864" w:rsidRPr="00D83343">
              <w:rPr>
                <w:rFonts w:ascii="Times New Roman" w:hAnsi="Times New Roman"/>
                <w:sz w:val="18"/>
                <w:szCs w:val="22"/>
              </w:rPr>
              <w:t>, Cewit?, Sony, Spreadtrum</w:t>
            </w:r>
          </w:p>
        </w:tc>
        <w:tc>
          <w:tcPr>
            <w:tcW w:w="1483" w:type="dxa"/>
          </w:tcPr>
          <w:p w14:paraId="51C2D76D" w14:textId="3D2E62D1" w:rsidR="002E62D5" w:rsidRPr="00D83343" w:rsidRDefault="00BF439D" w:rsidP="00F84B8E">
            <w:pPr>
              <w:pStyle w:val="BodyText"/>
              <w:rPr>
                <w:rFonts w:ascii="Times New Roman" w:eastAsia="Batang" w:hAnsi="Times New Roman"/>
                <w:sz w:val="18"/>
                <w:szCs w:val="22"/>
              </w:rPr>
            </w:pPr>
            <w:r w:rsidRPr="00D83343">
              <w:rPr>
                <w:rFonts w:ascii="Times New Roman" w:eastAsia="Batang" w:hAnsi="Times New Roman"/>
                <w:sz w:val="18"/>
                <w:szCs w:val="22"/>
              </w:rPr>
              <w:t>LG, Qualcomm, Apple, vivo, Mediatek,</w:t>
            </w:r>
            <w:r w:rsidR="00511864" w:rsidRPr="00D83343">
              <w:rPr>
                <w:rFonts w:ascii="Times New Roman" w:eastAsia="Batang" w:hAnsi="Times New Roman"/>
                <w:sz w:val="18"/>
                <w:szCs w:val="22"/>
              </w:rPr>
              <w:t xml:space="preserve"> Transsion</w:t>
            </w:r>
          </w:p>
        </w:tc>
      </w:tr>
    </w:tbl>
    <w:p w14:paraId="43FBBFA0" w14:textId="77777777" w:rsidR="00BB5B30" w:rsidRDefault="00BB5B30" w:rsidP="00BB5B30">
      <w:pPr>
        <w:pStyle w:val="BodyText"/>
        <w:rPr>
          <w:rFonts w:ascii="Times New Roman" w:eastAsia="Batang" w:hAnsi="Times New Roman"/>
          <w:szCs w:val="24"/>
        </w:rPr>
      </w:pPr>
      <w:r>
        <w:rPr>
          <w:rFonts w:ascii="Times New Roman" w:eastAsia="Batang" w:hAnsi="Times New Roman"/>
          <w:szCs w:val="24"/>
        </w:rPr>
        <w:lastRenderedPageBreak/>
        <w:t xml:space="preserve">Potential points to consider:  </w:t>
      </w:r>
    </w:p>
    <w:p w14:paraId="2BF32ECC" w14:textId="77777777" w:rsidR="00BB5B30" w:rsidRDefault="00BB5B30" w:rsidP="00BB5B30">
      <w:pPr>
        <w:pStyle w:val="BodyText"/>
        <w:numPr>
          <w:ilvl w:val="0"/>
          <w:numId w:val="4"/>
        </w:numPr>
        <w:rPr>
          <w:rFonts w:ascii="Times New Roman" w:eastAsia="Batang" w:hAnsi="Times New Roman"/>
          <w:szCs w:val="24"/>
        </w:rPr>
      </w:pPr>
      <w:r>
        <w:rPr>
          <w:rFonts w:ascii="Times New Roman" w:eastAsia="Batang" w:hAnsi="Times New Roman"/>
          <w:szCs w:val="24"/>
        </w:rPr>
        <w:t>Legacy UE impact when CD-SSB is adapted</w:t>
      </w:r>
    </w:p>
    <w:p w14:paraId="2B572180" w14:textId="3852747E" w:rsidR="00BB5B30" w:rsidRDefault="00BB5B30" w:rsidP="00BB5B30">
      <w:pPr>
        <w:pStyle w:val="BodyText"/>
        <w:numPr>
          <w:ilvl w:val="1"/>
          <w:numId w:val="4"/>
        </w:numPr>
        <w:rPr>
          <w:rFonts w:ascii="Times New Roman" w:eastAsia="Batang" w:hAnsi="Times New Roman"/>
          <w:szCs w:val="24"/>
        </w:rPr>
      </w:pPr>
      <w:r>
        <w:rPr>
          <w:rFonts w:ascii="Times New Roman" w:eastAsia="Batang" w:hAnsi="Times New Roman"/>
          <w:szCs w:val="24"/>
        </w:rPr>
        <w:t xml:space="preserve">Handling: barring, </w:t>
      </w:r>
      <w:r w:rsidR="00D727CA">
        <w:rPr>
          <w:rFonts w:ascii="Times New Roman" w:eastAsia="Batang" w:hAnsi="Times New Roman"/>
          <w:szCs w:val="24"/>
        </w:rPr>
        <w:t xml:space="preserve">another freq layer with normal periodicity CD-SSB, </w:t>
      </w:r>
      <w:r>
        <w:rPr>
          <w:rFonts w:ascii="Times New Roman" w:eastAsia="Batang" w:hAnsi="Times New Roman"/>
          <w:szCs w:val="24"/>
        </w:rPr>
        <w:t>etc?</w:t>
      </w:r>
    </w:p>
    <w:p w14:paraId="48ACF9BA" w14:textId="77777777" w:rsidR="00BB5B30" w:rsidRDefault="00BB5B30" w:rsidP="00BB5B30">
      <w:pPr>
        <w:pStyle w:val="BodyText"/>
        <w:numPr>
          <w:ilvl w:val="0"/>
          <w:numId w:val="4"/>
        </w:numPr>
        <w:rPr>
          <w:rFonts w:ascii="Times New Roman" w:eastAsia="Batang" w:hAnsi="Times New Roman"/>
          <w:szCs w:val="24"/>
        </w:rPr>
      </w:pPr>
      <w:r>
        <w:rPr>
          <w:rFonts w:ascii="Times New Roman" w:eastAsia="Batang" w:hAnsi="Times New Roman"/>
          <w:szCs w:val="24"/>
        </w:rPr>
        <w:t>One main contributor for increased gNB energy consumption is the default 20ms SSB assumption for initial access by legacy UEs</w:t>
      </w:r>
    </w:p>
    <w:p w14:paraId="2EF52053" w14:textId="77777777" w:rsidR="00BB5B30" w:rsidRDefault="00BB5B30" w:rsidP="00BB5B30">
      <w:pPr>
        <w:pStyle w:val="BodyText"/>
        <w:numPr>
          <w:ilvl w:val="1"/>
          <w:numId w:val="4"/>
        </w:numPr>
        <w:rPr>
          <w:rFonts w:ascii="Times New Roman" w:eastAsia="Batang" w:hAnsi="Times New Roman"/>
          <w:szCs w:val="24"/>
        </w:rPr>
      </w:pPr>
      <w:r>
        <w:rPr>
          <w:rFonts w:ascii="Times New Roman" w:eastAsia="Batang" w:hAnsi="Times New Roman"/>
          <w:szCs w:val="24"/>
        </w:rPr>
        <w:t xml:space="preserve">If CD-SSB with normal (e.g. 20ms) periodicity is transmitted, no/minimal NES gains when adapting only SSB that is not CD-SSB </w:t>
      </w:r>
    </w:p>
    <w:p w14:paraId="0CE5DC22" w14:textId="77777777" w:rsidR="00BB5B30" w:rsidRDefault="00BB5B30" w:rsidP="00BB5B30">
      <w:pPr>
        <w:pStyle w:val="BodyText"/>
        <w:numPr>
          <w:ilvl w:val="0"/>
          <w:numId w:val="4"/>
        </w:numPr>
        <w:rPr>
          <w:rFonts w:ascii="Times New Roman" w:eastAsia="Batang" w:hAnsi="Times New Roman"/>
          <w:szCs w:val="24"/>
        </w:rPr>
      </w:pPr>
      <w:r>
        <w:rPr>
          <w:rFonts w:ascii="Times New Roman" w:eastAsia="Batang" w:hAnsi="Times New Roman"/>
          <w:szCs w:val="24"/>
        </w:rPr>
        <w:t xml:space="preserve">Impact to Rel-19 NES capable UEs in idle/inactive mode </w:t>
      </w:r>
    </w:p>
    <w:p w14:paraId="693ABEDE" w14:textId="77777777" w:rsidR="00BB5B30" w:rsidRDefault="00BB5B30" w:rsidP="00BB5B30">
      <w:pPr>
        <w:pStyle w:val="BodyText"/>
        <w:numPr>
          <w:ilvl w:val="1"/>
          <w:numId w:val="4"/>
        </w:numPr>
        <w:rPr>
          <w:rFonts w:ascii="Times New Roman" w:eastAsia="Batang" w:hAnsi="Times New Roman"/>
          <w:szCs w:val="24"/>
        </w:rPr>
      </w:pPr>
      <w:r>
        <w:rPr>
          <w:rFonts w:ascii="Times New Roman" w:eastAsia="Batang" w:hAnsi="Times New Roman"/>
          <w:szCs w:val="24"/>
        </w:rPr>
        <w:t>Handling: cell accessible only via cell reselection?</w:t>
      </w:r>
    </w:p>
    <w:p w14:paraId="0C73A0FE" w14:textId="0C4C3D67" w:rsidR="00151C5F" w:rsidRPr="000F2F89" w:rsidRDefault="00151C5F" w:rsidP="00151C5F">
      <w:pPr>
        <w:pStyle w:val="Heading2"/>
        <w:numPr>
          <w:ilvl w:val="0"/>
          <w:numId w:val="0"/>
        </w:numPr>
        <w:ind w:left="576" w:hanging="576"/>
        <w:rPr>
          <w:sz w:val="20"/>
          <w:szCs w:val="20"/>
        </w:rPr>
      </w:pPr>
      <w:r w:rsidRPr="000F2F89">
        <w:rPr>
          <w:sz w:val="20"/>
          <w:szCs w:val="20"/>
        </w:rPr>
        <w:t>Proposal 2.1.</w:t>
      </w:r>
      <w:r w:rsidR="00083A85" w:rsidRPr="000F2F89">
        <w:rPr>
          <w:sz w:val="20"/>
          <w:szCs w:val="20"/>
        </w:rPr>
        <w:t>1</w:t>
      </w:r>
      <w:r w:rsidR="00974C57" w:rsidRPr="000F2F89">
        <w:rPr>
          <w:sz w:val="20"/>
          <w:szCs w:val="20"/>
        </w:rPr>
        <w:t>a</w:t>
      </w:r>
    </w:p>
    <w:p w14:paraId="4AF3E1BA" w14:textId="77777777" w:rsidR="00151C5F" w:rsidRPr="000F2F89" w:rsidRDefault="00151C5F" w:rsidP="001D4BEA">
      <w:pPr>
        <w:overflowPunct/>
        <w:autoSpaceDE/>
        <w:autoSpaceDN/>
        <w:adjustRightInd/>
        <w:spacing w:after="0" w:line="259" w:lineRule="auto"/>
        <w:jc w:val="left"/>
        <w:textAlignment w:val="auto"/>
        <w:rPr>
          <w:rFonts w:ascii="Times New Roman" w:eastAsia="Batang" w:hAnsi="Times New Roman"/>
          <w:szCs w:val="24"/>
        </w:rPr>
      </w:pPr>
      <w:r w:rsidRPr="000F2F89">
        <w:rPr>
          <w:rFonts w:ascii="Times New Roman" w:eastAsia="Batang" w:hAnsi="Times New Roman"/>
          <w:szCs w:val="24"/>
        </w:rPr>
        <w:t xml:space="preserve">For cell with both legacy UEs and Rel-19 NES-capable UEs </w:t>
      </w:r>
    </w:p>
    <w:p w14:paraId="092771EB" w14:textId="77777777" w:rsidR="00151C5F" w:rsidRPr="000F2F89" w:rsidRDefault="00151C5F" w:rsidP="001D4BEA">
      <w:pPr>
        <w:numPr>
          <w:ilvl w:val="0"/>
          <w:numId w:val="5"/>
        </w:numPr>
        <w:overflowPunct/>
        <w:autoSpaceDE/>
        <w:autoSpaceDN/>
        <w:adjustRightInd/>
        <w:spacing w:after="0" w:line="259" w:lineRule="auto"/>
        <w:jc w:val="left"/>
        <w:textAlignment w:val="auto"/>
        <w:rPr>
          <w:rFonts w:ascii="Times New Roman" w:eastAsia="Batang" w:hAnsi="Times New Roman"/>
          <w:szCs w:val="24"/>
        </w:rPr>
      </w:pPr>
      <w:r w:rsidRPr="000F2F89">
        <w:rPr>
          <w:rFonts w:ascii="Times New Roman" w:eastAsia="Batang" w:hAnsi="Times New Roman"/>
          <w:szCs w:val="24"/>
        </w:rPr>
        <w:t xml:space="preserve">For Rel-19 NES-capable UE’s PCell (Connected mode) not providing initial cell selection </w:t>
      </w:r>
    </w:p>
    <w:p w14:paraId="4949F393" w14:textId="77777777" w:rsidR="00151C5F" w:rsidRPr="000F2F89" w:rsidRDefault="00151C5F" w:rsidP="001D4BE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sidRPr="000F2F89">
        <w:rPr>
          <w:rFonts w:ascii="Times New Roman" w:eastAsia="Batang" w:hAnsi="Times New Roman"/>
          <w:szCs w:val="24"/>
        </w:rPr>
        <w:t>Adaptation for SSB that is not CD-SSB is supported (A2)</w:t>
      </w:r>
    </w:p>
    <w:p w14:paraId="351238E0" w14:textId="77777777" w:rsidR="00151C5F" w:rsidRPr="000F2F89" w:rsidRDefault="00151C5F" w:rsidP="001D4BE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sidRPr="000F2F89">
        <w:rPr>
          <w:rFonts w:ascii="Times New Roman" w:eastAsia="Batang" w:hAnsi="Times New Roman"/>
          <w:szCs w:val="24"/>
        </w:rPr>
        <w:t>Adaptation for SSB not on sync raster is supported (A3)</w:t>
      </w:r>
    </w:p>
    <w:p w14:paraId="171CC77D" w14:textId="77777777" w:rsidR="00151C5F" w:rsidRPr="000F2F89" w:rsidRDefault="00151C5F" w:rsidP="001D4BE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sidRPr="000F2F89">
        <w:rPr>
          <w:rFonts w:ascii="Times New Roman" w:eastAsia="Batang" w:hAnsi="Times New Roman"/>
          <w:szCs w:val="24"/>
        </w:rPr>
        <w:t xml:space="preserve">FFS: Adaptation for CD-SSB </w:t>
      </w:r>
    </w:p>
    <w:p w14:paraId="461DBF48" w14:textId="77777777" w:rsidR="00151C5F" w:rsidRPr="000F2F89" w:rsidRDefault="00151C5F" w:rsidP="001D4BEA">
      <w:pPr>
        <w:numPr>
          <w:ilvl w:val="0"/>
          <w:numId w:val="5"/>
        </w:numPr>
        <w:overflowPunct/>
        <w:autoSpaceDE/>
        <w:autoSpaceDN/>
        <w:adjustRightInd/>
        <w:spacing w:after="0" w:line="259" w:lineRule="auto"/>
        <w:jc w:val="left"/>
        <w:textAlignment w:val="auto"/>
        <w:rPr>
          <w:rFonts w:ascii="Times New Roman" w:eastAsia="Batang" w:hAnsi="Times New Roman"/>
          <w:szCs w:val="24"/>
        </w:rPr>
      </w:pPr>
      <w:r w:rsidRPr="000F2F89">
        <w:rPr>
          <w:rFonts w:ascii="Times New Roman" w:eastAsia="Batang" w:hAnsi="Times New Roman"/>
          <w:szCs w:val="24"/>
        </w:rPr>
        <w:t xml:space="preserve">For Rel-19 NES-capable UE’s PCell (Connected mode) providing initial cell selection </w:t>
      </w:r>
    </w:p>
    <w:p w14:paraId="7E4001D2" w14:textId="77777777" w:rsidR="00151C5F" w:rsidRPr="000F2F89" w:rsidRDefault="00151C5F" w:rsidP="001D4BE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sidRPr="000F2F89">
        <w:rPr>
          <w:rFonts w:ascii="Times New Roman" w:eastAsia="Batang" w:hAnsi="Times New Roman"/>
          <w:szCs w:val="24"/>
        </w:rPr>
        <w:t>Adaptation of CD-SSB not supported at least for cases resulting in SSB periodicity &gt;20ms</w:t>
      </w:r>
    </w:p>
    <w:p w14:paraId="7892DF3B" w14:textId="3604287E" w:rsidR="00151C5F" w:rsidRPr="000F2F89" w:rsidRDefault="00151C5F" w:rsidP="001D4BE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sidRPr="000F2F89">
        <w:rPr>
          <w:rFonts w:ascii="Times New Roman" w:eastAsia="Batang" w:hAnsi="Times New Roman"/>
          <w:szCs w:val="24"/>
        </w:rPr>
        <w:t>FFS: adaptation for CD-SSB between SSB periodicity &lt;=20ms</w:t>
      </w:r>
    </w:p>
    <w:p w14:paraId="358AC3B5" w14:textId="77777777" w:rsidR="00151C5F" w:rsidRPr="000F2F89" w:rsidRDefault="00151C5F" w:rsidP="001D4BE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sidRPr="000F2F89">
        <w:rPr>
          <w:rFonts w:ascii="Times New Roman" w:eastAsia="Batang" w:hAnsi="Times New Roman"/>
          <w:szCs w:val="24"/>
        </w:rPr>
        <w:t>FFS: Adaptation for SSB that is not CD-SSB is supported (A2)</w:t>
      </w:r>
    </w:p>
    <w:p w14:paraId="2782D88A" w14:textId="77777777" w:rsidR="00151C5F" w:rsidRDefault="00151C5F" w:rsidP="001D4BE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sidRPr="000F2F89">
        <w:rPr>
          <w:rFonts w:ascii="Times New Roman" w:eastAsia="Batang" w:hAnsi="Times New Roman"/>
          <w:szCs w:val="24"/>
        </w:rPr>
        <w:t>FFS: Adaptation for SSB not on sync raster is supported (A3)</w:t>
      </w:r>
    </w:p>
    <w:p w14:paraId="526ABD3F" w14:textId="77777777" w:rsidR="00D83343" w:rsidRDefault="00D83343" w:rsidP="00D83343">
      <w:pPr>
        <w:overflowPunct/>
        <w:autoSpaceDE/>
        <w:autoSpaceDN/>
        <w:adjustRightInd/>
        <w:spacing w:after="0" w:line="259" w:lineRule="auto"/>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D83343" w14:paraId="44207EAE" w14:textId="77777777" w:rsidTr="00F84B8E">
        <w:trPr>
          <w:trHeight w:val="235"/>
        </w:trPr>
        <w:tc>
          <w:tcPr>
            <w:tcW w:w="1828" w:type="dxa"/>
          </w:tcPr>
          <w:p w14:paraId="08217FB1" w14:textId="77777777" w:rsidR="00D83343" w:rsidRDefault="00D83343" w:rsidP="00F84B8E">
            <w:pPr>
              <w:pStyle w:val="BodyText"/>
              <w:spacing w:after="0"/>
              <w:rPr>
                <w:rFonts w:ascii="Times New Roman" w:hAnsi="Times New Roman"/>
              </w:rPr>
            </w:pPr>
            <w:r>
              <w:rPr>
                <w:rFonts w:ascii="Times New Roman" w:hAnsi="Times New Roman"/>
              </w:rPr>
              <w:t>Company</w:t>
            </w:r>
          </w:p>
        </w:tc>
        <w:tc>
          <w:tcPr>
            <w:tcW w:w="850" w:type="dxa"/>
          </w:tcPr>
          <w:p w14:paraId="082C5849" w14:textId="77777777" w:rsidR="00D83343" w:rsidRDefault="00D83343" w:rsidP="00F84B8E">
            <w:pPr>
              <w:pStyle w:val="BodyText"/>
              <w:spacing w:after="0"/>
              <w:rPr>
                <w:rFonts w:ascii="Times New Roman" w:hAnsi="Times New Roman"/>
              </w:rPr>
            </w:pPr>
            <w:r>
              <w:rPr>
                <w:rFonts w:ascii="Times New Roman" w:hAnsi="Times New Roman"/>
              </w:rPr>
              <w:t>Support (Y/N)</w:t>
            </w:r>
          </w:p>
        </w:tc>
        <w:tc>
          <w:tcPr>
            <w:tcW w:w="6779" w:type="dxa"/>
          </w:tcPr>
          <w:p w14:paraId="284397BA" w14:textId="77777777" w:rsidR="00D83343" w:rsidRDefault="00D83343" w:rsidP="00F84B8E">
            <w:pPr>
              <w:pStyle w:val="BodyText"/>
              <w:spacing w:after="0"/>
              <w:rPr>
                <w:rFonts w:ascii="Times New Roman" w:hAnsi="Times New Roman"/>
              </w:rPr>
            </w:pPr>
            <w:r>
              <w:rPr>
                <w:rFonts w:ascii="Times New Roman" w:hAnsi="Times New Roman"/>
              </w:rPr>
              <w:t>Comments</w:t>
            </w:r>
          </w:p>
        </w:tc>
      </w:tr>
      <w:tr w:rsidR="00D83343" w14:paraId="720FBE69" w14:textId="77777777" w:rsidTr="00F84B8E">
        <w:trPr>
          <w:trHeight w:val="421"/>
        </w:trPr>
        <w:tc>
          <w:tcPr>
            <w:tcW w:w="1828" w:type="dxa"/>
          </w:tcPr>
          <w:p w14:paraId="2DA8B753" w14:textId="52E6579F" w:rsidR="00D83343" w:rsidRDefault="00D83343" w:rsidP="00F84B8E">
            <w:pPr>
              <w:pStyle w:val="BodyText"/>
              <w:spacing w:after="0"/>
              <w:rPr>
                <w:rFonts w:ascii="Times" w:eastAsia="SimSun" w:hAnsi="Times" w:cs="Times"/>
                <w:lang w:val="en-US"/>
              </w:rPr>
            </w:pPr>
          </w:p>
        </w:tc>
        <w:tc>
          <w:tcPr>
            <w:tcW w:w="850" w:type="dxa"/>
          </w:tcPr>
          <w:p w14:paraId="3C8DA406" w14:textId="77777777" w:rsidR="00D83343" w:rsidRDefault="00D83343" w:rsidP="00F84B8E">
            <w:pPr>
              <w:pStyle w:val="BodyText"/>
              <w:spacing w:after="0"/>
              <w:rPr>
                <w:rFonts w:ascii="Times" w:eastAsia="SimSun" w:hAnsi="Times" w:cs="Times"/>
                <w:lang w:val="en-US"/>
              </w:rPr>
            </w:pPr>
          </w:p>
        </w:tc>
        <w:tc>
          <w:tcPr>
            <w:tcW w:w="6779" w:type="dxa"/>
          </w:tcPr>
          <w:p w14:paraId="20DA4EDA" w14:textId="3444EA89" w:rsidR="00D83343" w:rsidRDefault="00D83343" w:rsidP="00F84B8E">
            <w:pPr>
              <w:pStyle w:val="BodyText"/>
              <w:spacing w:after="0"/>
              <w:rPr>
                <w:rFonts w:ascii="Times" w:eastAsia="SimSun" w:hAnsi="Times" w:cs="Times"/>
                <w:lang w:val="en-US"/>
              </w:rPr>
            </w:pPr>
          </w:p>
        </w:tc>
      </w:tr>
    </w:tbl>
    <w:p w14:paraId="11AF2B6C" w14:textId="77777777" w:rsidR="00D83343" w:rsidRPr="000F2F89" w:rsidRDefault="00D83343" w:rsidP="00D83343">
      <w:pPr>
        <w:overflowPunct/>
        <w:autoSpaceDE/>
        <w:autoSpaceDN/>
        <w:adjustRightInd/>
        <w:spacing w:after="0" w:line="259" w:lineRule="auto"/>
        <w:jc w:val="left"/>
        <w:textAlignment w:val="auto"/>
        <w:rPr>
          <w:rFonts w:ascii="Times New Roman" w:eastAsia="Batang" w:hAnsi="Times New Roman"/>
          <w:szCs w:val="24"/>
        </w:rPr>
      </w:pPr>
    </w:p>
    <w:p w14:paraId="61B9DB2E" w14:textId="159D5EC3" w:rsidR="00151C5F" w:rsidRPr="000F2F89" w:rsidRDefault="00151C5F" w:rsidP="00151C5F">
      <w:pPr>
        <w:pStyle w:val="Heading2"/>
        <w:numPr>
          <w:ilvl w:val="0"/>
          <w:numId w:val="0"/>
        </w:numPr>
        <w:ind w:left="576" w:hanging="576"/>
        <w:rPr>
          <w:sz w:val="20"/>
          <w:szCs w:val="20"/>
        </w:rPr>
      </w:pPr>
      <w:r w:rsidRPr="000F2F89">
        <w:rPr>
          <w:sz w:val="20"/>
          <w:szCs w:val="20"/>
        </w:rPr>
        <w:t>Proposal 2.1.</w:t>
      </w:r>
      <w:r w:rsidR="00083A85" w:rsidRPr="000F2F89">
        <w:rPr>
          <w:sz w:val="20"/>
          <w:szCs w:val="20"/>
        </w:rPr>
        <w:t>1</w:t>
      </w:r>
      <w:r w:rsidR="00974C57" w:rsidRPr="000F2F89">
        <w:rPr>
          <w:sz w:val="20"/>
          <w:szCs w:val="20"/>
        </w:rPr>
        <w:t>b</w:t>
      </w:r>
    </w:p>
    <w:p w14:paraId="321A64A1" w14:textId="77777777" w:rsidR="00151C5F" w:rsidRPr="000F2F89" w:rsidRDefault="00151C5F" w:rsidP="001D4BEA">
      <w:pPr>
        <w:overflowPunct/>
        <w:autoSpaceDE/>
        <w:autoSpaceDN/>
        <w:adjustRightInd/>
        <w:spacing w:after="0" w:line="259" w:lineRule="auto"/>
        <w:jc w:val="left"/>
        <w:textAlignment w:val="auto"/>
        <w:rPr>
          <w:rFonts w:ascii="Times New Roman" w:eastAsia="Batang" w:hAnsi="Times New Roman"/>
          <w:szCs w:val="24"/>
        </w:rPr>
      </w:pPr>
      <w:r w:rsidRPr="000F2F89">
        <w:rPr>
          <w:rFonts w:ascii="Times New Roman" w:eastAsia="Batang" w:hAnsi="Times New Roman"/>
          <w:szCs w:val="24"/>
        </w:rPr>
        <w:t xml:space="preserve">For Rel-19 NES-capable UE’s SCell (from UE perspective) </w:t>
      </w:r>
    </w:p>
    <w:p w14:paraId="61A6EFE7" w14:textId="5E9FF3ED" w:rsidR="00151C5F" w:rsidRPr="000F2F89" w:rsidRDefault="00151C5F" w:rsidP="00B54DEB">
      <w:pPr>
        <w:numPr>
          <w:ilvl w:val="0"/>
          <w:numId w:val="5"/>
        </w:numPr>
        <w:overflowPunct/>
        <w:autoSpaceDE/>
        <w:autoSpaceDN/>
        <w:adjustRightInd/>
        <w:spacing w:after="0" w:line="259" w:lineRule="auto"/>
        <w:jc w:val="left"/>
        <w:textAlignment w:val="auto"/>
        <w:rPr>
          <w:rFonts w:ascii="Times New Roman" w:eastAsia="Batang" w:hAnsi="Times New Roman"/>
          <w:szCs w:val="24"/>
        </w:rPr>
      </w:pPr>
      <w:r w:rsidRPr="000F2F89">
        <w:rPr>
          <w:rFonts w:ascii="Times New Roman" w:eastAsia="Batang" w:hAnsi="Times New Roman"/>
          <w:szCs w:val="24"/>
        </w:rPr>
        <w:t>Adaptation of SSB configured for the SCell is supported</w:t>
      </w:r>
      <w:r w:rsidR="00B54DEB">
        <w:rPr>
          <w:rFonts w:ascii="Times New Roman" w:eastAsia="Batang" w:hAnsi="Times New Roman"/>
          <w:szCs w:val="24"/>
        </w:rPr>
        <w:t xml:space="preserve"> for the following cases</w:t>
      </w:r>
    </w:p>
    <w:p w14:paraId="5C4E65CE" w14:textId="78BA67F3" w:rsidR="00151C5F" w:rsidRPr="001D66D7" w:rsidRDefault="00AA49BE" w:rsidP="001D66D7">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A</w:t>
      </w:r>
      <w:r w:rsidR="00151C5F" w:rsidRPr="001D66D7">
        <w:rPr>
          <w:rFonts w:ascii="Times New Roman" w:eastAsia="Batang" w:hAnsi="Times New Roman"/>
          <w:szCs w:val="24"/>
        </w:rPr>
        <w:t>daptation for CD-SSB</w:t>
      </w:r>
      <w:r w:rsidR="001D66D7">
        <w:rPr>
          <w:rFonts w:ascii="Times New Roman" w:eastAsia="Batang" w:hAnsi="Times New Roman"/>
          <w:szCs w:val="24"/>
        </w:rPr>
        <w:t xml:space="preserve"> (B1)</w:t>
      </w:r>
    </w:p>
    <w:p w14:paraId="46A47776" w14:textId="0FD36870" w:rsidR="00151C5F" w:rsidRPr="001D66D7" w:rsidRDefault="00AA49BE" w:rsidP="001D66D7">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A</w:t>
      </w:r>
      <w:r w:rsidR="00151C5F" w:rsidRPr="001D66D7">
        <w:rPr>
          <w:rFonts w:ascii="Times New Roman" w:eastAsia="Batang" w:hAnsi="Times New Roman"/>
          <w:szCs w:val="24"/>
        </w:rPr>
        <w:t>daptation for SSB that is not CD-SSB</w:t>
      </w:r>
      <w:r w:rsidR="001D66D7">
        <w:rPr>
          <w:rFonts w:ascii="Times New Roman" w:eastAsia="Batang" w:hAnsi="Times New Roman"/>
          <w:szCs w:val="24"/>
        </w:rPr>
        <w:t>(B2)</w:t>
      </w:r>
    </w:p>
    <w:p w14:paraId="2E87CBBA" w14:textId="6C2705C0" w:rsidR="00151C5F" w:rsidRPr="001D66D7" w:rsidRDefault="00AA49BE" w:rsidP="001D66D7">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A</w:t>
      </w:r>
      <w:r w:rsidR="00151C5F" w:rsidRPr="001D66D7">
        <w:rPr>
          <w:rFonts w:ascii="Times New Roman" w:eastAsia="Batang" w:hAnsi="Times New Roman"/>
          <w:szCs w:val="24"/>
        </w:rPr>
        <w:t>daptation for SSB not on sync raster</w:t>
      </w:r>
      <w:r w:rsidR="001D66D7">
        <w:rPr>
          <w:rFonts w:ascii="Times New Roman" w:eastAsia="Batang" w:hAnsi="Times New Roman"/>
          <w:szCs w:val="24"/>
        </w:rPr>
        <w:t xml:space="preserve"> (B3)</w:t>
      </w:r>
    </w:p>
    <w:p w14:paraId="363798D7" w14:textId="77777777" w:rsidR="00D83343" w:rsidRDefault="00D83343" w:rsidP="00D83343">
      <w:pPr>
        <w:pStyle w:val="BodyText"/>
        <w:overflowPunct/>
        <w:autoSpaceDE/>
        <w:autoSpaceDN/>
        <w:adjustRightInd/>
        <w:spacing w:after="0"/>
        <w:jc w:val="left"/>
        <w:textAlignment w:val="auto"/>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D83343" w14:paraId="0666DCA9" w14:textId="77777777" w:rsidTr="00F84B8E">
        <w:trPr>
          <w:trHeight w:val="235"/>
        </w:trPr>
        <w:tc>
          <w:tcPr>
            <w:tcW w:w="1828" w:type="dxa"/>
          </w:tcPr>
          <w:p w14:paraId="71D1FEF3" w14:textId="77777777" w:rsidR="00D83343" w:rsidRDefault="00D83343" w:rsidP="00F84B8E">
            <w:pPr>
              <w:pStyle w:val="BodyText"/>
              <w:spacing w:after="0"/>
              <w:rPr>
                <w:rFonts w:ascii="Times New Roman" w:hAnsi="Times New Roman"/>
              </w:rPr>
            </w:pPr>
            <w:r>
              <w:rPr>
                <w:rFonts w:ascii="Times New Roman" w:hAnsi="Times New Roman"/>
              </w:rPr>
              <w:t>Company</w:t>
            </w:r>
          </w:p>
        </w:tc>
        <w:tc>
          <w:tcPr>
            <w:tcW w:w="850" w:type="dxa"/>
          </w:tcPr>
          <w:p w14:paraId="202EA28C" w14:textId="77777777" w:rsidR="00D83343" w:rsidRDefault="00D83343" w:rsidP="00F84B8E">
            <w:pPr>
              <w:pStyle w:val="BodyText"/>
              <w:spacing w:after="0"/>
              <w:rPr>
                <w:rFonts w:ascii="Times New Roman" w:hAnsi="Times New Roman"/>
              </w:rPr>
            </w:pPr>
            <w:r>
              <w:rPr>
                <w:rFonts w:ascii="Times New Roman" w:hAnsi="Times New Roman"/>
              </w:rPr>
              <w:t>Support (Y/N)</w:t>
            </w:r>
          </w:p>
        </w:tc>
        <w:tc>
          <w:tcPr>
            <w:tcW w:w="6779" w:type="dxa"/>
          </w:tcPr>
          <w:p w14:paraId="381E887C" w14:textId="77777777" w:rsidR="00D83343" w:rsidRDefault="00D83343" w:rsidP="00F84B8E">
            <w:pPr>
              <w:pStyle w:val="BodyText"/>
              <w:spacing w:after="0"/>
              <w:rPr>
                <w:rFonts w:ascii="Times New Roman" w:hAnsi="Times New Roman"/>
              </w:rPr>
            </w:pPr>
            <w:r>
              <w:rPr>
                <w:rFonts w:ascii="Times New Roman" w:hAnsi="Times New Roman"/>
              </w:rPr>
              <w:t>Comments</w:t>
            </w:r>
          </w:p>
        </w:tc>
      </w:tr>
      <w:tr w:rsidR="00D83343" w14:paraId="4EFFDA6F" w14:textId="77777777" w:rsidTr="00F84B8E">
        <w:trPr>
          <w:trHeight w:val="421"/>
        </w:trPr>
        <w:tc>
          <w:tcPr>
            <w:tcW w:w="1828" w:type="dxa"/>
          </w:tcPr>
          <w:p w14:paraId="332BEA2E" w14:textId="77777777" w:rsidR="00D83343" w:rsidRDefault="00D83343" w:rsidP="00F84B8E">
            <w:pPr>
              <w:pStyle w:val="BodyText"/>
              <w:spacing w:after="0"/>
              <w:rPr>
                <w:rFonts w:ascii="Times" w:eastAsia="SimSun" w:hAnsi="Times" w:cs="Times"/>
                <w:lang w:val="en-US"/>
              </w:rPr>
            </w:pPr>
          </w:p>
        </w:tc>
        <w:tc>
          <w:tcPr>
            <w:tcW w:w="850" w:type="dxa"/>
          </w:tcPr>
          <w:p w14:paraId="36C3B5B0" w14:textId="77777777" w:rsidR="00D83343" w:rsidRDefault="00D83343" w:rsidP="00F84B8E">
            <w:pPr>
              <w:pStyle w:val="BodyText"/>
              <w:spacing w:after="0"/>
              <w:rPr>
                <w:rFonts w:ascii="Times" w:eastAsia="SimSun" w:hAnsi="Times" w:cs="Times"/>
                <w:lang w:val="en-US"/>
              </w:rPr>
            </w:pPr>
          </w:p>
        </w:tc>
        <w:tc>
          <w:tcPr>
            <w:tcW w:w="6779" w:type="dxa"/>
          </w:tcPr>
          <w:p w14:paraId="0D1DE5A6" w14:textId="77777777" w:rsidR="00D83343" w:rsidRDefault="00D83343" w:rsidP="00F84B8E">
            <w:pPr>
              <w:pStyle w:val="BodyText"/>
              <w:spacing w:after="0"/>
              <w:rPr>
                <w:rFonts w:ascii="Times" w:eastAsia="SimSun" w:hAnsi="Times" w:cs="Times"/>
                <w:lang w:val="en-US"/>
              </w:rPr>
            </w:pPr>
          </w:p>
        </w:tc>
      </w:tr>
    </w:tbl>
    <w:p w14:paraId="2D9615E0" w14:textId="77777777" w:rsidR="00D83343" w:rsidRPr="000F2F89" w:rsidRDefault="00D83343" w:rsidP="00D83343">
      <w:pPr>
        <w:pStyle w:val="BodyText"/>
        <w:overflowPunct/>
        <w:autoSpaceDE/>
        <w:autoSpaceDN/>
        <w:adjustRightInd/>
        <w:spacing w:after="0"/>
        <w:jc w:val="left"/>
        <w:textAlignment w:val="auto"/>
        <w:rPr>
          <w:rFonts w:ascii="Times New Roman" w:hAnsi="Times New Roman"/>
        </w:rPr>
      </w:pPr>
    </w:p>
    <w:p w14:paraId="512CFC5E" w14:textId="7DAC23F0" w:rsidR="00974C57" w:rsidRPr="000F2F89" w:rsidRDefault="00974C57" w:rsidP="00974C57">
      <w:pPr>
        <w:pStyle w:val="Heading2"/>
        <w:numPr>
          <w:ilvl w:val="0"/>
          <w:numId w:val="0"/>
        </w:numPr>
        <w:ind w:left="576" w:hanging="576"/>
        <w:rPr>
          <w:sz w:val="20"/>
          <w:szCs w:val="20"/>
        </w:rPr>
      </w:pPr>
      <w:r w:rsidRPr="000F2F89">
        <w:rPr>
          <w:sz w:val="20"/>
          <w:szCs w:val="20"/>
        </w:rPr>
        <w:t>Proposal 2.1.</w:t>
      </w:r>
      <w:r w:rsidR="00083A85" w:rsidRPr="000F2F89">
        <w:rPr>
          <w:sz w:val="20"/>
          <w:szCs w:val="20"/>
        </w:rPr>
        <w:t>1</w:t>
      </w:r>
      <w:r w:rsidRPr="000F2F89">
        <w:rPr>
          <w:sz w:val="20"/>
          <w:szCs w:val="20"/>
        </w:rPr>
        <w:t>c</w:t>
      </w:r>
    </w:p>
    <w:p w14:paraId="45DA8B1F" w14:textId="349EF833" w:rsidR="00974C57" w:rsidRPr="000F2F89" w:rsidRDefault="00176944" w:rsidP="001D4BEA">
      <w:pPr>
        <w:overflowPunct/>
        <w:autoSpaceDE/>
        <w:autoSpaceDN/>
        <w:adjustRightInd/>
        <w:spacing w:after="0" w:line="259" w:lineRule="auto"/>
        <w:jc w:val="left"/>
        <w:textAlignment w:val="auto"/>
        <w:rPr>
          <w:rFonts w:ascii="Times New Roman" w:hAnsi="Times New Roman"/>
        </w:rPr>
      </w:pPr>
      <w:r w:rsidRPr="000F2F89">
        <w:rPr>
          <w:rFonts w:ascii="Times New Roman" w:eastAsia="Batang" w:hAnsi="Times New Roman"/>
          <w:szCs w:val="24"/>
        </w:rPr>
        <w:t>Study</w:t>
      </w:r>
      <w:r w:rsidRPr="000F2F89">
        <w:rPr>
          <w:rFonts w:ascii="Times New Roman" w:hAnsi="Times New Roman"/>
        </w:rPr>
        <w:t xml:space="preserve"> further the following </w:t>
      </w:r>
      <w:r w:rsidRPr="000F2F89">
        <w:rPr>
          <w:rFonts w:ascii="Times New Roman" w:eastAsia="Batang" w:hAnsi="Times New Roman"/>
          <w:szCs w:val="24"/>
        </w:rPr>
        <w:t>f</w:t>
      </w:r>
      <w:r w:rsidR="00974C57" w:rsidRPr="000F2F89">
        <w:rPr>
          <w:rFonts w:ascii="Times New Roman" w:eastAsia="Batang" w:hAnsi="Times New Roman"/>
          <w:szCs w:val="24"/>
        </w:rPr>
        <w:t xml:space="preserve">or </w:t>
      </w:r>
      <w:r w:rsidR="00974C57" w:rsidRPr="000F2F89">
        <w:rPr>
          <w:rFonts w:ascii="Times New Roman" w:hAnsi="Times New Roman"/>
        </w:rPr>
        <w:t>Rel-19 NES-capable UE in idle/inactive mode</w:t>
      </w:r>
    </w:p>
    <w:p w14:paraId="684B5A95" w14:textId="31509967" w:rsidR="004F3253" w:rsidRPr="000F2F89" w:rsidRDefault="004F3253" w:rsidP="004F3253">
      <w:pPr>
        <w:pStyle w:val="BodyText"/>
        <w:numPr>
          <w:ilvl w:val="1"/>
          <w:numId w:val="5"/>
        </w:numPr>
        <w:spacing w:after="0"/>
        <w:rPr>
          <w:rFonts w:ascii="Times New Roman" w:hAnsi="Times New Roman"/>
        </w:rPr>
      </w:pPr>
      <w:r w:rsidRPr="000F2F89">
        <w:rPr>
          <w:rFonts w:ascii="Times New Roman" w:hAnsi="Times New Roman"/>
        </w:rPr>
        <w:t xml:space="preserve">Option </w:t>
      </w:r>
      <w:r w:rsidR="000E459C" w:rsidRPr="000F2F89">
        <w:rPr>
          <w:rFonts w:ascii="Times New Roman" w:hAnsi="Times New Roman"/>
        </w:rPr>
        <w:t>1</w:t>
      </w:r>
      <w:r w:rsidRPr="000F2F89">
        <w:rPr>
          <w:rFonts w:ascii="Times New Roman" w:hAnsi="Times New Roman"/>
        </w:rPr>
        <w:t xml:space="preserve">: Adaptation of CD-SSB </w:t>
      </w:r>
    </w:p>
    <w:p w14:paraId="7A77D3BC" w14:textId="08679088" w:rsidR="00974C57" w:rsidRPr="000F2F89" w:rsidRDefault="00974C57" w:rsidP="004F3253">
      <w:pPr>
        <w:pStyle w:val="BodyText"/>
        <w:numPr>
          <w:ilvl w:val="1"/>
          <w:numId w:val="5"/>
        </w:numPr>
        <w:spacing w:after="0"/>
        <w:rPr>
          <w:rFonts w:ascii="Times New Roman" w:hAnsi="Times New Roman"/>
        </w:rPr>
      </w:pPr>
      <w:r w:rsidRPr="000F2F89">
        <w:rPr>
          <w:rFonts w:ascii="Times New Roman" w:hAnsi="Times New Roman"/>
        </w:rPr>
        <w:t xml:space="preserve">Option </w:t>
      </w:r>
      <w:r w:rsidR="000E459C" w:rsidRPr="000F2F89">
        <w:rPr>
          <w:rFonts w:ascii="Times New Roman" w:hAnsi="Times New Roman"/>
        </w:rPr>
        <w:t>2</w:t>
      </w:r>
      <w:r w:rsidRPr="000F2F89">
        <w:rPr>
          <w:rFonts w:ascii="Times New Roman" w:hAnsi="Times New Roman"/>
        </w:rPr>
        <w:t xml:space="preserve">: Adaptation of CD-SSB </w:t>
      </w:r>
      <w:r w:rsidR="004F3253" w:rsidRPr="000F2F89">
        <w:rPr>
          <w:rFonts w:ascii="Times New Roman" w:hAnsi="Times New Roman"/>
        </w:rPr>
        <w:t xml:space="preserve">at least for a cell not providing initial cell selection </w:t>
      </w:r>
    </w:p>
    <w:p w14:paraId="6202C39D" w14:textId="77777777" w:rsidR="00974C57" w:rsidRPr="000F2F89" w:rsidRDefault="00974C57" w:rsidP="00176944">
      <w:pPr>
        <w:pStyle w:val="BodyText"/>
        <w:numPr>
          <w:ilvl w:val="2"/>
          <w:numId w:val="5"/>
        </w:numPr>
        <w:overflowPunct/>
        <w:autoSpaceDE/>
        <w:autoSpaceDN/>
        <w:adjustRightInd/>
        <w:spacing w:after="0"/>
        <w:jc w:val="left"/>
        <w:textAlignment w:val="auto"/>
        <w:rPr>
          <w:rFonts w:ascii="Times New Roman" w:hAnsi="Times New Roman"/>
        </w:rPr>
      </w:pPr>
      <w:r w:rsidRPr="000F2F89">
        <w:rPr>
          <w:rFonts w:ascii="Times New Roman" w:hAnsi="Times New Roman"/>
        </w:rPr>
        <w:t>FFS: whether R19 NES-capable UE can use the cell for initial cell selection</w:t>
      </w:r>
    </w:p>
    <w:p w14:paraId="6C181075" w14:textId="5C5B1453" w:rsidR="00974C57" w:rsidRPr="000F2F89" w:rsidRDefault="00974C57" w:rsidP="00176944">
      <w:pPr>
        <w:pStyle w:val="BodyText"/>
        <w:numPr>
          <w:ilvl w:val="1"/>
          <w:numId w:val="5"/>
        </w:numPr>
        <w:spacing w:after="0"/>
        <w:rPr>
          <w:rFonts w:ascii="Times New Roman" w:hAnsi="Times New Roman"/>
        </w:rPr>
      </w:pPr>
      <w:r w:rsidRPr="000F2F89">
        <w:rPr>
          <w:rFonts w:ascii="Times New Roman" w:hAnsi="Times New Roman"/>
        </w:rPr>
        <w:t xml:space="preserve">Option </w:t>
      </w:r>
      <w:r w:rsidR="000E459C" w:rsidRPr="000F2F89">
        <w:rPr>
          <w:rFonts w:ascii="Times New Roman" w:hAnsi="Times New Roman"/>
        </w:rPr>
        <w:t>3</w:t>
      </w:r>
      <w:r w:rsidRPr="000F2F89">
        <w:rPr>
          <w:rFonts w:ascii="Times New Roman" w:hAnsi="Times New Roman"/>
        </w:rPr>
        <w:t xml:space="preserve">: Adaptation of SSB that is not CD-SSB at least for a cell not providing initial cell selection </w:t>
      </w:r>
    </w:p>
    <w:p w14:paraId="723C3D6E" w14:textId="77777777" w:rsidR="00974C57" w:rsidRPr="000F2F89" w:rsidRDefault="00974C57" w:rsidP="00176944">
      <w:pPr>
        <w:pStyle w:val="BodyText"/>
        <w:numPr>
          <w:ilvl w:val="2"/>
          <w:numId w:val="5"/>
        </w:numPr>
        <w:overflowPunct/>
        <w:autoSpaceDE/>
        <w:autoSpaceDN/>
        <w:adjustRightInd/>
        <w:spacing w:after="0"/>
        <w:jc w:val="left"/>
        <w:textAlignment w:val="auto"/>
        <w:rPr>
          <w:rFonts w:ascii="Times New Roman" w:hAnsi="Times New Roman"/>
        </w:rPr>
      </w:pPr>
      <w:r w:rsidRPr="000F2F89">
        <w:rPr>
          <w:rFonts w:ascii="Times New Roman" w:hAnsi="Times New Roman"/>
        </w:rPr>
        <w:t>FFS: whether R19 NES-capable UE can use the cell for initial cell selection</w:t>
      </w:r>
    </w:p>
    <w:p w14:paraId="0C0D9894" w14:textId="77777777" w:rsidR="00974C57" w:rsidRPr="000F2F89" w:rsidRDefault="00974C57" w:rsidP="00176944">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sidRPr="000F2F89">
        <w:rPr>
          <w:rFonts w:ascii="Times New Roman" w:eastAsia="Batang" w:hAnsi="Times New Roman"/>
          <w:szCs w:val="24"/>
        </w:rPr>
        <w:t xml:space="preserve">FFS: Adaptation for CD-SSB </w:t>
      </w:r>
    </w:p>
    <w:p w14:paraId="558C733C" w14:textId="65BDAA0F" w:rsidR="00974C57" w:rsidRDefault="00974C57" w:rsidP="00176944">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sidRPr="000F2F89">
        <w:rPr>
          <w:rFonts w:ascii="Times New Roman" w:eastAsia="Batang" w:hAnsi="Times New Roman"/>
          <w:szCs w:val="24"/>
        </w:rPr>
        <w:t xml:space="preserve">Option </w:t>
      </w:r>
      <w:r w:rsidR="000E459C" w:rsidRPr="000F2F89">
        <w:rPr>
          <w:rFonts w:ascii="Times New Roman" w:eastAsia="Batang" w:hAnsi="Times New Roman"/>
          <w:szCs w:val="24"/>
        </w:rPr>
        <w:t>4</w:t>
      </w:r>
      <w:r w:rsidRPr="000F2F89">
        <w:rPr>
          <w:rFonts w:ascii="Times New Roman" w:eastAsia="Batang" w:hAnsi="Times New Roman"/>
          <w:szCs w:val="24"/>
        </w:rPr>
        <w:t xml:space="preserve">: </w:t>
      </w:r>
      <w:r w:rsidR="00E81699" w:rsidRPr="000F2F89">
        <w:rPr>
          <w:rFonts w:ascii="Times New Roman" w:eastAsia="Batang" w:hAnsi="Times New Roman"/>
          <w:szCs w:val="24"/>
        </w:rPr>
        <w:t xml:space="preserve">No additional </w:t>
      </w:r>
      <w:r w:rsidRPr="000F2F89">
        <w:rPr>
          <w:rFonts w:ascii="Times New Roman" w:eastAsia="Batang" w:hAnsi="Times New Roman"/>
          <w:szCs w:val="24"/>
        </w:rPr>
        <w:t xml:space="preserve">SSB adaptation </w:t>
      </w:r>
      <w:r w:rsidR="00E81699" w:rsidRPr="000F2F89">
        <w:rPr>
          <w:rFonts w:ascii="Times New Roman" w:eastAsia="Batang" w:hAnsi="Times New Roman"/>
          <w:szCs w:val="24"/>
        </w:rPr>
        <w:t xml:space="preserve">mechanism </w:t>
      </w:r>
      <w:r w:rsidRPr="000F2F89">
        <w:rPr>
          <w:rFonts w:ascii="Times New Roman" w:eastAsia="Batang" w:hAnsi="Times New Roman"/>
          <w:szCs w:val="24"/>
        </w:rPr>
        <w:t xml:space="preserve">is </w:t>
      </w:r>
      <w:r w:rsidR="00E81699" w:rsidRPr="000F2F89">
        <w:rPr>
          <w:rFonts w:ascii="Times New Roman" w:eastAsia="Batang" w:hAnsi="Times New Roman"/>
          <w:szCs w:val="24"/>
        </w:rPr>
        <w:t>specified</w:t>
      </w:r>
    </w:p>
    <w:p w14:paraId="67A3404E" w14:textId="77777777" w:rsidR="00D83343" w:rsidRDefault="00D83343" w:rsidP="00D83343">
      <w:pPr>
        <w:overflowPunct/>
        <w:autoSpaceDE/>
        <w:autoSpaceDN/>
        <w:adjustRightInd/>
        <w:spacing w:after="0" w:line="259" w:lineRule="auto"/>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D83343" w14:paraId="0D55B1C8" w14:textId="77777777" w:rsidTr="00F84B8E">
        <w:trPr>
          <w:trHeight w:val="235"/>
        </w:trPr>
        <w:tc>
          <w:tcPr>
            <w:tcW w:w="1828" w:type="dxa"/>
          </w:tcPr>
          <w:p w14:paraId="18098A20" w14:textId="77777777" w:rsidR="00D83343" w:rsidRDefault="00D83343" w:rsidP="00F84B8E">
            <w:pPr>
              <w:pStyle w:val="BodyText"/>
              <w:spacing w:after="0"/>
              <w:rPr>
                <w:rFonts w:ascii="Times New Roman" w:hAnsi="Times New Roman"/>
              </w:rPr>
            </w:pPr>
            <w:r>
              <w:rPr>
                <w:rFonts w:ascii="Times New Roman" w:hAnsi="Times New Roman"/>
              </w:rPr>
              <w:t>Company</w:t>
            </w:r>
          </w:p>
        </w:tc>
        <w:tc>
          <w:tcPr>
            <w:tcW w:w="850" w:type="dxa"/>
          </w:tcPr>
          <w:p w14:paraId="4104AC6A" w14:textId="77777777" w:rsidR="00D83343" w:rsidRDefault="00D83343" w:rsidP="00F84B8E">
            <w:pPr>
              <w:pStyle w:val="BodyText"/>
              <w:spacing w:after="0"/>
              <w:rPr>
                <w:rFonts w:ascii="Times New Roman" w:hAnsi="Times New Roman"/>
              </w:rPr>
            </w:pPr>
            <w:r>
              <w:rPr>
                <w:rFonts w:ascii="Times New Roman" w:hAnsi="Times New Roman"/>
              </w:rPr>
              <w:t>Support (Y/N)</w:t>
            </w:r>
          </w:p>
        </w:tc>
        <w:tc>
          <w:tcPr>
            <w:tcW w:w="6779" w:type="dxa"/>
          </w:tcPr>
          <w:p w14:paraId="6B574096" w14:textId="77777777" w:rsidR="00D83343" w:rsidRDefault="00D83343" w:rsidP="00F84B8E">
            <w:pPr>
              <w:pStyle w:val="BodyText"/>
              <w:spacing w:after="0"/>
              <w:rPr>
                <w:rFonts w:ascii="Times New Roman" w:hAnsi="Times New Roman"/>
              </w:rPr>
            </w:pPr>
            <w:r>
              <w:rPr>
                <w:rFonts w:ascii="Times New Roman" w:hAnsi="Times New Roman"/>
              </w:rPr>
              <w:t>Comments</w:t>
            </w:r>
          </w:p>
        </w:tc>
      </w:tr>
      <w:tr w:rsidR="00D83343" w14:paraId="4BEB3B1B" w14:textId="77777777" w:rsidTr="00F84B8E">
        <w:trPr>
          <w:trHeight w:val="421"/>
        </w:trPr>
        <w:tc>
          <w:tcPr>
            <w:tcW w:w="1828" w:type="dxa"/>
          </w:tcPr>
          <w:p w14:paraId="2B91FFBA" w14:textId="77777777" w:rsidR="00D83343" w:rsidRDefault="00D83343" w:rsidP="00F84B8E">
            <w:pPr>
              <w:pStyle w:val="BodyText"/>
              <w:spacing w:after="0"/>
              <w:rPr>
                <w:rFonts w:ascii="Times" w:eastAsia="SimSun" w:hAnsi="Times" w:cs="Times"/>
                <w:lang w:val="en-US"/>
              </w:rPr>
            </w:pPr>
          </w:p>
        </w:tc>
        <w:tc>
          <w:tcPr>
            <w:tcW w:w="850" w:type="dxa"/>
          </w:tcPr>
          <w:p w14:paraId="1B0C53A5" w14:textId="77777777" w:rsidR="00D83343" w:rsidRDefault="00D83343" w:rsidP="00F84B8E">
            <w:pPr>
              <w:pStyle w:val="BodyText"/>
              <w:spacing w:after="0"/>
              <w:rPr>
                <w:rFonts w:ascii="Times" w:eastAsia="SimSun" w:hAnsi="Times" w:cs="Times"/>
                <w:lang w:val="en-US"/>
              </w:rPr>
            </w:pPr>
          </w:p>
        </w:tc>
        <w:tc>
          <w:tcPr>
            <w:tcW w:w="6779" w:type="dxa"/>
          </w:tcPr>
          <w:p w14:paraId="42F1A8F3" w14:textId="77777777" w:rsidR="00D83343" w:rsidRDefault="00D83343" w:rsidP="00F84B8E">
            <w:pPr>
              <w:pStyle w:val="BodyText"/>
              <w:spacing w:after="0"/>
              <w:rPr>
                <w:rFonts w:ascii="Times" w:eastAsia="SimSun" w:hAnsi="Times" w:cs="Times"/>
                <w:lang w:val="en-US"/>
              </w:rPr>
            </w:pPr>
          </w:p>
        </w:tc>
      </w:tr>
    </w:tbl>
    <w:p w14:paraId="424F0A57" w14:textId="6E7836E7" w:rsidR="00DA77AE" w:rsidRDefault="00DA77AE" w:rsidP="00AE0415">
      <w:pPr>
        <w:pStyle w:val="BodyText"/>
      </w:pPr>
      <w:r>
        <w:lastRenderedPageBreak/>
        <w:t>Topic 2.1.2</w:t>
      </w:r>
    </w:p>
    <w:p w14:paraId="6D4C96AD" w14:textId="77777777" w:rsidR="00DA77AE" w:rsidRPr="00D91099" w:rsidRDefault="00DA77AE" w:rsidP="00DA77AE">
      <w:pPr>
        <w:pStyle w:val="BodyText"/>
      </w:pPr>
      <w:r w:rsidRPr="00D91099">
        <w:t xml:space="preserve">Several companies provided their views on how to adapt SSB burst periodicity for the SSB in time-domain. </w:t>
      </w:r>
    </w:p>
    <w:p w14:paraId="2E3D5A58" w14:textId="77777777" w:rsidR="00DA77AE" w:rsidRPr="00D91099" w:rsidRDefault="00DA77AE" w:rsidP="00DA77AE">
      <w:pPr>
        <w:numPr>
          <w:ilvl w:val="0"/>
          <w:numId w:val="3"/>
        </w:numPr>
        <w:suppressAutoHyphens/>
        <w:overflowPunct/>
        <w:autoSpaceDE/>
        <w:autoSpaceDN/>
        <w:adjustRightInd/>
        <w:spacing w:after="0"/>
        <w:jc w:val="left"/>
        <w:textAlignment w:val="auto"/>
        <w:rPr>
          <w:rFonts w:ascii="Times" w:eastAsia="Batang" w:hAnsi="Times" w:cs="Times"/>
        </w:rPr>
      </w:pPr>
      <w:r w:rsidRPr="00D91099">
        <w:rPr>
          <w:rFonts w:ascii="Times" w:eastAsia="Batang" w:hAnsi="Times" w:cs="Times"/>
        </w:rPr>
        <w:t>Adaptation of SSB burst periodicity</w:t>
      </w:r>
    </w:p>
    <w:p w14:paraId="02BFA03D" w14:textId="77777777" w:rsidR="00DA77AE" w:rsidRPr="002E62D5" w:rsidRDefault="00DA77AE" w:rsidP="00DA77AE">
      <w:pPr>
        <w:numPr>
          <w:ilvl w:val="1"/>
          <w:numId w:val="3"/>
        </w:numPr>
        <w:suppressAutoHyphens/>
        <w:overflowPunct/>
        <w:autoSpaceDE/>
        <w:autoSpaceDN/>
        <w:adjustRightInd/>
        <w:spacing w:after="0"/>
        <w:jc w:val="left"/>
        <w:textAlignment w:val="auto"/>
        <w:rPr>
          <w:rFonts w:ascii="Times" w:eastAsia="Batang" w:hAnsi="Times" w:cs="Times"/>
        </w:rPr>
      </w:pPr>
      <w:r w:rsidRPr="00D91099">
        <w:rPr>
          <w:rFonts w:ascii="Times" w:eastAsia="Batang" w:hAnsi="Times" w:cs="Times"/>
        </w:rPr>
        <w:t>Nokia, [Xiaomi?], [Fujitsu?], Ericsson, Tejas, Qualcomm, ZTE, Panasonic, CMCC, [Apple?],</w:t>
      </w:r>
      <w:r>
        <w:rPr>
          <w:rFonts w:ascii="Times" w:eastAsia="Batang" w:hAnsi="Times" w:cs="Times"/>
        </w:rPr>
        <w:t>CATT</w:t>
      </w:r>
      <w:r w:rsidRPr="00D91099">
        <w:rPr>
          <w:rFonts w:ascii="Times" w:eastAsia="Batang" w:hAnsi="Times" w:cs="Times"/>
        </w:rPr>
        <w:t xml:space="preserve"> ETRI, DoCoMo,[vivo?], [Oppo?], Mediatek, [Lenovo?], [Fraunhofer?], [Sharp?], [Transsion?], Google, [Sony?], [Spreadtrum?]</w:t>
      </w:r>
    </w:p>
    <w:p w14:paraId="0C72F577" w14:textId="77777777" w:rsidR="00DA77AE" w:rsidRPr="00D91099" w:rsidRDefault="00DA77AE" w:rsidP="00DA77AE">
      <w:pPr>
        <w:numPr>
          <w:ilvl w:val="0"/>
          <w:numId w:val="3"/>
        </w:numPr>
        <w:suppressAutoHyphens/>
        <w:overflowPunct/>
        <w:autoSpaceDE/>
        <w:autoSpaceDN/>
        <w:adjustRightInd/>
        <w:spacing w:after="0"/>
        <w:jc w:val="left"/>
        <w:textAlignment w:val="auto"/>
        <w:rPr>
          <w:rFonts w:ascii="Times" w:eastAsia="Batang" w:hAnsi="Times" w:cs="Times"/>
        </w:rPr>
      </w:pPr>
      <w:r w:rsidRPr="00D91099">
        <w:rPr>
          <w:rFonts w:ascii="Times" w:eastAsia="Batang" w:hAnsi="Times" w:cs="Times"/>
        </w:rPr>
        <w:t xml:space="preserve">Adaptation based on two SSB configurations </w:t>
      </w:r>
    </w:p>
    <w:p w14:paraId="313F9DA4" w14:textId="6CB68F24" w:rsidR="00DA77AE" w:rsidRPr="00D91099" w:rsidRDefault="00DA77AE" w:rsidP="00DA77AE">
      <w:pPr>
        <w:numPr>
          <w:ilvl w:val="1"/>
          <w:numId w:val="3"/>
        </w:numPr>
        <w:suppressAutoHyphens/>
        <w:overflowPunct/>
        <w:autoSpaceDE/>
        <w:autoSpaceDN/>
        <w:adjustRightInd/>
        <w:spacing w:after="0"/>
        <w:jc w:val="left"/>
        <w:textAlignment w:val="auto"/>
        <w:rPr>
          <w:rFonts w:ascii="Times" w:eastAsia="Batang" w:hAnsi="Times" w:cs="Times"/>
        </w:rPr>
      </w:pPr>
      <w:r w:rsidRPr="00D91099">
        <w:rPr>
          <w:rFonts w:ascii="Times" w:eastAsia="Batang" w:hAnsi="Times" w:cs="Times"/>
        </w:rPr>
        <w:t>Nokia, LG, Ericsson, FW?, Tejas, CMCC, Honor, Interdigital, Intel, Huawei/HiSi (for SCell), Cewit, ITRI</w:t>
      </w:r>
    </w:p>
    <w:p w14:paraId="708F6B04" w14:textId="77777777" w:rsidR="00DA77AE" w:rsidRPr="00D91099" w:rsidRDefault="00DA77AE" w:rsidP="00DA77AE">
      <w:pPr>
        <w:numPr>
          <w:ilvl w:val="0"/>
          <w:numId w:val="3"/>
        </w:numPr>
        <w:suppressAutoHyphens/>
        <w:overflowPunct/>
        <w:autoSpaceDE/>
        <w:autoSpaceDN/>
        <w:adjustRightInd/>
        <w:spacing w:after="0"/>
        <w:jc w:val="left"/>
        <w:textAlignment w:val="auto"/>
        <w:rPr>
          <w:rFonts w:ascii="Times" w:eastAsia="Batang" w:hAnsi="Times" w:cs="Times"/>
        </w:rPr>
      </w:pPr>
      <w:r w:rsidRPr="00D91099">
        <w:rPr>
          <w:rFonts w:ascii="Times" w:eastAsia="Batang" w:hAnsi="Times" w:cs="Times"/>
        </w:rPr>
        <w:t>Extending Cell DTX for SSB adaptation</w:t>
      </w:r>
      <w:r>
        <w:rPr>
          <w:rFonts w:ascii="Times" w:eastAsia="Batang" w:hAnsi="Times" w:cs="Times"/>
        </w:rPr>
        <w:t xml:space="preserve"> </w:t>
      </w:r>
    </w:p>
    <w:p w14:paraId="4909703A" w14:textId="77777777" w:rsidR="00DA77AE" w:rsidRDefault="00DA77AE" w:rsidP="00DA77AE">
      <w:pPr>
        <w:numPr>
          <w:ilvl w:val="1"/>
          <w:numId w:val="3"/>
        </w:numPr>
        <w:suppressAutoHyphens/>
        <w:overflowPunct/>
        <w:autoSpaceDE/>
        <w:autoSpaceDN/>
        <w:adjustRightInd/>
        <w:spacing w:after="0"/>
        <w:jc w:val="left"/>
        <w:textAlignment w:val="auto"/>
        <w:rPr>
          <w:rFonts w:ascii="Times" w:eastAsia="Batang" w:hAnsi="Times" w:cs="Times"/>
        </w:rPr>
      </w:pPr>
      <w:r w:rsidRPr="00D91099">
        <w:rPr>
          <w:rFonts w:ascii="Times" w:eastAsia="Batang" w:hAnsi="Times" w:cs="Times"/>
        </w:rPr>
        <w:t>LG,FW, Samsung, CMCC, NEC, CATT, DoCoMo(for SCell only), Fraunhofer, China Telecom, Denso</w:t>
      </w:r>
    </w:p>
    <w:p w14:paraId="6D1F2E30" w14:textId="153F616D" w:rsidR="00F14B05" w:rsidRPr="00D91099" w:rsidRDefault="00F14B05" w:rsidP="00F14B05">
      <w:pPr>
        <w:suppressAutoHyphens/>
        <w:overflowPunct/>
        <w:autoSpaceDE/>
        <w:autoSpaceDN/>
        <w:adjustRightInd/>
        <w:spacing w:after="0"/>
        <w:jc w:val="left"/>
        <w:textAlignment w:val="auto"/>
        <w:rPr>
          <w:rFonts w:ascii="Times" w:eastAsia="Batang" w:hAnsi="Times" w:cs="Times"/>
        </w:rPr>
      </w:pPr>
      <w:r>
        <w:rPr>
          <w:rFonts w:ascii="Times" w:eastAsia="Batang" w:hAnsi="Times" w:cs="Times"/>
        </w:rPr>
        <w:t>It seems the only difference between the two SSB configuration would be related to the involved periodicities.</w:t>
      </w:r>
      <w:r w:rsidR="00842F8D">
        <w:rPr>
          <w:rFonts w:ascii="Times" w:eastAsia="Batang" w:hAnsi="Times" w:cs="Times"/>
        </w:rPr>
        <w:t xml:space="preserve"> </w:t>
      </w:r>
    </w:p>
    <w:p w14:paraId="721ADEE4" w14:textId="77777777" w:rsidR="00B74E0C" w:rsidRPr="00B649CB" w:rsidRDefault="00B74E0C" w:rsidP="00B74E0C">
      <w:pPr>
        <w:pStyle w:val="Heading2"/>
        <w:numPr>
          <w:ilvl w:val="0"/>
          <w:numId w:val="0"/>
        </w:numPr>
        <w:ind w:left="576" w:hanging="576"/>
        <w:rPr>
          <w:sz w:val="20"/>
          <w:szCs w:val="20"/>
        </w:rPr>
      </w:pPr>
      <w:r w:rsidRPr="00B649CB">
        <w:rPr>
          <w:sz w:val="20"/>
          <w:szCs w:val="20"/>
        </w:rPr>
        <w:t>Proposal 2.1.2a</w:t>
      </w:r>
      <w:r w:rsidRPr="00B649CB">
        <w:rPr>
          <w:sz w:val="20"/>
          <w:szCs w:val="20"/>
        </w:rPr>
        <w:tab/>
      </w:r>
    </w:p>
    <w:p w14:paraId="0BE5D6A7" w14:textId="673DA4A3" w:rsidR="00B74E0C" w:rsidRDefault="00B74E0C" w:rsidP="00B74E0C">
      <w:pPr>
        <w:rPr>
          <w:rFonts w:ascii="Times" w:eastAsia="Batang" w:hAnsi="Times" w:cs="Times"/>
          <w:lang w:eastAsia="x-none"/>
        </w:rPr>
      </w:pPr>
      <w:r>
        <w:rPr>
          <w:rFonts w:ascii="Times" w:eastAsia="Batang" w:hAnsi="Times" w:cs="Times"/>
          <w:lang w:eastAsia="x-none"/>
        </w:rPr>
        <w:t>For adaptation of SSB in time-domain, s</w:t>
      </w:r>
      <w:r w:rsidRPr="00B900F7">
        <w:rPr>
          <w:rFonts w:ascii="Times" w:eastAsia="Batang" w:hAnsi="Times" w:cs="Times"/>
          <w:lang w:eastAsia="x-none"/>
        </w:rPr>
        <w:t xml:space="preserve">upport </w:t>
      </w:r>
      <w:r>
        <w:rPr>
          <w:rFonts w:ascii="Times" w:eastAsia="Batang" w:hAnsi="Times" w:cs="Times"/>
          <w:lang w:eastAsia="x-none"/>
        </w:rPr>
        <w:t>SSB adaptation based on two SSB configurations</w:t>
      </w:r>
    </w:p>
    <w:p w14:paraId="34B2C26A" w14:textId="77777777" w:rsidR="00B74E0C" w:rsidRDefault="00B74E0C" w:rsidP="00B74E0C">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At least SSB periodicity is different between the two SSB configurations</w:t>
      </w:r>
    </w:p>
    <w:p w14:paraId="555120EF" w14:textId="3059A164" w:rsidR="002322EA" w:rsidRPr="002322EA" w:rsidRDefault="002322EA" w:rsidP="002322EA">
      <w:pPr>
        <w:numPr>
          <w:ilvl w:val="0"/>
          <w:numId w:val="3"/>
        </w:numPr>
        <w:suppressAutoHyphens/>
        <w:overflowPunct/>
        <w:autoSpaceDE/>
        <w:autoSpaceDN/>
        <w:adjustRightInd/>
        <w:spacing w:after="0"/>
        <w:jc w:val="left"/>
        <w:textAlignment w:val="auto"/>
        <w:rPr>
          <w:rFonts w:ascii="Times" w:eastAsia="Batang" w:hAnsi="Times" w:cs="Times"/>
        </w:rPr>
      </w:pPr>
      <w:r w:rsidRPr="002322EA">
        <w:rPr>
          <w:rFonts w:ascii="Times" w:eastAsia="Batang" w:hAnsi="Times" w:cs="Times"/>
        </w:rPr>
        <w:t>Note: at least ssb-PositionsInBurst" and "ss-PBCH-BlockPower" are sam</w:t>
      </w:r>
      <w:r w:rsidR="00D469FD">
        <w:rPr>
          <w:rFonts w:ascii="Times" w:eastAsia="Batang" w:hAnsi="Times" w:cs="Times"/>
        </w:rPr>
        <w:t>e between the two SSB configurations</w:t>
      </w:r>
    </w:p>
    <w:p w14:paraId="09F4BF69" w14:textId="6F74E1E2" w:rsidR="00B74E0C" w:rsidRDefault="00B74E0C" w:rsidP="00B74E0C">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other </w:t>
      </w:r>
      <w:r w:rsidR="002322EA">
        <w:rPr>
          <w:rFonts w:ascii="Times" w:eastAsia="Batang" w:hAnsi="Times" w:cs="Times"/>
        </w:rPr>
        <w:t>settings</w:t>
      </w:r>
      <w:r w:rsidRPr="00B74E0C">
        <w:rPr>
          <w:rFonts w:ascii="Times" w:eastAsia="Batang" w:hAnsi="Times" w:cs="Times"/>
        </w:rPr>
        <w:t xml:space="preserve"> </w:t>
      </w:r>
      <w:r w:rsidR="00753C48">
        <w:rPr>
          <w:rFonts w:ascii="Times" w:eastAsia="Batang" w:hAnsi="Times" w:cs="Times"/>
        </w:rPr>
        <w:t>between the two SSB configurations</w:t>
      </w:r>
    </w:p>
    <w:p w14:paraId="7D929C5B" w14:textId="5FA80D44" w:rsidR="002322EA" w:rsidRDefault="002322EA" w:rsidP="00B74E0C">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whether </w:t>
      </w:r>
      <w:r w:rsidR="00842F8D">
        <w:rPr>
          <w:rFonts w:ascii="Times" w:eastAsia="Batang" w:hAnsi="Times" w:cs="Times"/>
        </w:rPr>
        <w:t xml:space="preserve">the </w:t>
      </w:r>
      <w:r>
        <w:rPr>
          <w:rFonts w:ascii="Times" w:eastAsia="Batang" w:hAnsi="Times" w:cs="Times"/>
        </w:rPr>
        <w:t>two SSB configurations can be active</w:t>
      </w:r>
    </w:p>
    <w:p w14:paraId="13D5741E" w14:textId="77777777" w:rsidR="00D83343" w:rsidRDefault="00D83343" w:rsidP="00D83343">
      <w:pPr>
        <w:suppressAutoHyphens/>
        <w:overflowPunct/>
        <w:autoSpaceDE/>
        <w:autoSpaceDN/>
        <w:adjustRightInd/>
        <w:spacing w:after="0"/>
        <w:jc w:val="left"/>
        <w:textAlignment w:val="auto"/>
        <w:rPr>
          <w:rFonts w:ascii="Times" w:eastAsia="Batang" w:hAnsi="Times" w:cs="Times"/>
        </w:rPr>
      </w:pPr>
    </w:p>
    <w:tbl>
      <w:tblPr>
        <w:tblStyle w:val="TableGrid"/>
        <w:tblW w:w="9457" w:type="dxa"/>
        <w:tblLayout w:type="fixed"/>
        <w:tblLook w:val="04A0" w:firstRow="1" w:lastRow="0" w:firstColumn="1" w:lastColumn="0" w:noHBand="0" w:noVBand="1"/>
      </w:tblPr>
      <w:tblGrid>
        <w:gridCol w:w="1828"/>
        <w:gridCol w:w="850"/>
        <w:gridCol w:w="6779"/>
      </w:tblGrid>
      <w:tr w:rsidR="00D83343" w14:paraId="27013773" w14:textId="77777777" w:rsidTr="00F84B8E">
        <w:trPr>
          <w:trHeight w:val="235"/>
        </w:trPr>
        <w:tc>
          <w:tcPr>
            <w:tcW w:w="1828" w:type="dxa"/>
          </w:tcPr>
          <w:p w14:paraId="3317FF68" w14:textId="77777777" w:rsidR="00D83343" w:rsidRDefault="00D83343" w:rsidP="00F84B8E">
            <w:pPr>
              <w:pStyle w:val="BodyText"/>
              <w:spacing w:after="0"/>
              <w:rPr>
                <w:rFonts w:ascii="Times New Roman" w:hAnsi="Times New Roman"/>
              </w:rPr>
            </w:pPr>
            <w:r>
              <w:rPr>
                <w:rFonts w:ascii="Times New Roman" w:hAnsi="Times New Roman"/>
              </w:rPr>
              <w:t>Company</w:t>
            </w:r>
          </w:p>
        </w:tc>
        <w:tc>
          <w:tcPr>
            <w:tcW w:w="850" w:type="dxa"/>
          </w:tcPr>
          <w:p w14:paraId="3AAE10BF" w14:textId="77777777" w:rsidR="00D83343" w:rsidRDefault="00D83343" w:rsidP="00F84B8E">
            <w:pPr>
              <w:pStyle w:val="BodyText"/>
              <w:spacing w:after="0"/>
              <w:rPr>
                <w:rFonts w:ascii="Times New Roman" w:hAnsi="Times New Roman"/>
              </w:rPr>
            </w:pPr>
            <w:r>
              <w:rPr>
                <w:rFonts w:ascii="Times New Roman" w:hAnsi="Times New Roman"/>
              </w:rPr>
              <w:t>Support (Y/N)</w:t>
            </w:r>
          </w:p>
        </w:tc>
        <w:tc>
          <w:tcPr>
            <w:tcW w:w="6779" w:type="dxa"/>
          </w:tcPr>
          <w:p w14:paraId="42C552AB" w14:textId="77777777" w:rsidR="00D83343" w:rsidRDefault="00D83343" w:rsidP="00F84B8E">
            <w:pPr>
              <w:pStyle w:val="BodyText"/>
              <w:spacing w:after="0"/>
              <w:rPr>
                <w:rFonts w:ascii="Times New Roman" w:hAnsi="Times New Roman"/>
              </w:rPr>
            </w:pPr>
            <w:r>
              <w:rPr>
                <w:rFonts w:ascii="Times New Roman" w:hAnsi="Times New Roman"/>
              </w:rPr>
              <w:t>Comments</w:t>
            </w:r>
          </w:p>
        </w:tc>
      </w:tr>
      <w:tr w:rsidR="00D83343" w14:paraId="318E05BB" w14:textId="77777777" w:rsidTr="00F84B8E">
        <w:trPr>
          <w:trHeight w:val="421"/>
        </w:trPr>
        <w:tc>
          <w:tcPr>
            <w:tcW w:w="1828" w:type="dxa"/>
          </w:tcPr>
          <w:p w14:paraId="74B8FBA2" w14:textId="77777777" w:rsidR="00D83343" w:rsidRDefault="00D83343" w:rsidP="00F84B8E">
            <w:pPr>
              <w:pStyle w:val="BodyText"/>
              <w:spacing w:after="0"/>
              <w:rPr>
                <w:rFonts w:ascii="Times" w:eastAsia="SimSun" w:hAnsi="Times" w:cs="Times"/>
                <w:lang w:val="en-US"/>
              </w:rPr>
            </w:pPr>
          </w:p>
        </w:tc>
        <w:tc>
          <w:tcPr>
            <w:tcW w:w="850" w:type="dxa"/>
          </w:tcPr>
          <w:p w14:paraId="779A7347" w14:textId="77777777" w:rsidR="00D83343" w:rsidRDefault="00D83343" w:rsidP="00F84B8E">
            <w:pPr>
              <w:pStyle w:val="BodyText"/>
              <w:spacing w:after="0"/>
              <w:rPr>
                <w:rFonts w:ascii="Times" w:eastAsia="SimSun" w:hAnsi="Times" w:cs="Times"/>
                <w:lang w:val="en-US"/>
              </w:rPr>
            </w:pPr>
          </w:p>
        </w:tc>
        <w:tc>
          <w:tcPr>
            <w:tcW w:w="6779" w:type="dxa"/>
          </w:tcPr>
          <w:p w14:paraId="7B456DB0" w14:textId="77777777" w:rsidR="00D83343" w:rsidRDefault="00D83343" w:rsidP="00F84B8E">
            <w:pPr>
              <w:pStyle w:val="BodyText"/>
              <w:spacing w:after="0"/>
              <w:rPr>
                <w:rFonts w:ascii="Times" w:eastAsia="SimSun" w:hAnsi="Times" w:cs="Times"/>
                <w:lang w:val="en-US"/>
              </w:rPr>
            </w:pPr>
          </w:p>
        </w:tc>
      </w:tr>
    </w:tbl>
    <w:p w14:paraId="334D2F2F" w14:textId="77777777" w:rsidR="00D83343" w:rsidRPr="00B74E0C" w:rsidRDefault="00D83343" w:rsidP="00D83343">
      <w:pPr>
        <w:suppressAutoHyphens/>
        <w:overflowPunct/>
        <w:autoSpaceDE/>
        <w:autoSpaceDN/>
        <w:adjustRightInd/>
        <w:spacing w:after="0"/>
        <w:jc w:val="left"/>
        <w:textAlignment w:val="auto"/>
        <w:rPr>
          <w:rFonts w:ascii="Times" w:eastAsia="Batang" w:hAnsi="Times" w:cs="Times"/>
        </w:rPr>
      </w:pPr>
    </w:p>
    <w:p w14:paraId="7ADCB711" w14:textId="1A78E3BF" w:rsidR="00CC710E" w:rsidRPr="00B74E0C" w:rsidRDefault="00B74E0C" w:rsidP="00DA77AE">
      <w:pPr>
        <w:pStyle w:val="Heading2"/>
        <w:numPr>
          <w:ilvl w:val="0"/>
          <w:numId w:val="0"/>
        </w:numPr>
        <w:ind w:left="576" w:hanging="576"/>
        <w:rPr>
          <w:sz w:val="20"/>
          <w:szCs w:val="20"/>
        </w:rPr>
      </w:pPr>
      <w:r w:rsidRPr="00B74E0C">
        <w:rPr>
          <w:sz w:val="20"/>
          <w:szCs w:val="20"/>
        </w:rPr>
        <w:t>Proposal</w:t>
      </w:r>
      <w:r w:rsidR="00327F4F" w:rsidRPr="00B74E0C">
        <w:rPr>
          <w:sz w:val="20"/>
          <w:szCs w:val="20"/>
        </w:rPr>
        <w:t xml:space="preserve"> </w:t>
      </w:r>
      <w:r w:rsidR="00DA77AE" w:rsidRPr="00B74E0C">
        <w:rPr>
          <w:sz w:val="20"/>
          <w:szCs w:val="20"/>
        </w:rPr>
        <w:t>2.1.</w:t>
      </w:r>
      <w:r w:rsidR="00327F4F" w:rsidRPr="00B74E0C">
        <w:rPr>
          <w:sz w:val="20"/>
          <w:szCs w:val="20"/>
        </w:rPr>
        <w:t>2</w:t>
      </w:r>
      <w:r>
        <w:rPr>
          <w:sz w:val="20"/>
          <w:szCs w:val="20"/>
        </w:rPr>
        <w:t>b</w:t>
      </w:r>
    </w:p>
    <w:p w14:paraId="599E4542" w14:textId="18997D46" w:rsidR="00D83343" w:rsidRDefault="00B74E0C" w:rsidP="00B74E0C">
      <w:pPr>
        <w:rPr>
          <w:rFonts w:ascii="Times" w:eastAsia="Batang" w:hAnsi="Times" w:cs="Times"/>
          <w:lang w:eastAsia="x-none"/>
        </w:rPr>
      </w:pPr>
      <w:r>
        <w:rPr>
          <w:rFonts w:ascii="Times" w:eastAsia="Batang" w:hAnsi="Times" w:cs="Times"/>
          <w:lang w:eastAsia="x-none"/>
        </w:rPr>
        <w:t>For adaptation of SSB in time-domain, s</w:t>
      </w:r>
      <w:r w:rsidRPr="00B900F7">
        <w:rPr>
          <w:rFonts w:ascii="Times" w:eastAsia="Batang" w:hAnsi="Times" w:cs="Times"/>
          <w:lang w:eastAsia="x-none"/>
        </w:rPr>
        <w:t xml:space="preserve">upport </w:t>
      </w:r>
      <w:r>
        <w:rPr>
          <w:rFonts w:ascii="Times" w:eastAsia="Batang" w:hAnsi="Times" w:cs="Times"/>
          <w:lang w:eastAsia="x-none"/>
        </w:rPr>
        <w:t xml:space="preserve">extending </w:t>
      </w:r>
      <w:r w:rsidRPr="00B900F7">
        <w:rPr>
          <w:rFonts w:ascii="Times" w:eastAsia="Batang" w:hAnsi="Times" w:cs="Times"/>
          <w:lang w:eastAsia="x-none"/>
        </w:rPr>
        <w:t xml:space="preserve">Cell DTX </w:t>
      </w:r>
      <w:r>
        <w:rPr>
          <w:rFonts w:ascii="Times" w:eastAsia="Batang" w:hAnsi="Times" w:cs="Times"/>
          <w:lang w:eastAsia="x-none"/>
        </w:rPr>
        <w:t xml:space="preserve">to SSBs </w:t>
      </w:r>
      <w:r w:rsidRPr="00B900F7">
        <w:rPr>
          <w:rFonts w:ascii="Times" w:eastAsia="Batang" w:hAnsi="Times" w:cs="Times"/>
          <w:lang w:eastAsia="x-none"/>
        </w:rPr>
        <w:t>for connected mode UEs</w:t>
      </w:r>
    </w:p>
    <w:p w14:paraId="4CEC1863" w14:textId="77777777" w:rsidR="00D83343" w:rsidRDefault="00D83343" w:rsidP="00B74E0C">
      <w:pPr>
        <w:rPr>
          <w:rFonts w:ascii="Times" w:eastAsia="Batang" w:hAnsi="Times" w:cs="Times"/>
          <w:lang w:eastAsia="x-none"/>
        </w:rPr>
      </w:pPr>
    </w:p>
    <w:tbl>
      <w:tblPr>
        <w:tblStyle w:val="TableGrid"/>
        <w:tblW w:w="9457" w:type="dxa"/>
        <w:tblLayout w:type="fixed"/>
        <w:tblLook w:val="04A0" w:firstRow="1" w:lastRow="0" w:firstColumn="1" w:lastColumn="0" w:noHBand="0" w:noVBand="1"/>
      </w:tblPr>
      <w:tblGrid>
        <w:gridCol w:w="1828"/>
        <w:gridCol w:w="850"/>
        <w:gridCol w:w="6779"/>
      </w:tblGrid>
      <w:tr w:rsidR="00D83343" w14:paraId="44A769BB" w14:textId="77777777" w:rsidTr="00F84B8E">
        <w:trPr>
          <w:trHeight w:val="235"/>
        </w:trPr>
        <w:tc>
          <w:tcPr>
            <w:tcW w:w="1828" w:type="dxa"/>
          </w:tcPr>
          <w:p w14:paraId="09DFB42D" w14:textId="77777777" w:rsidR="00D83343" w:rsidRDefault="00D83343" w:rsidP="00F84B8E">
            <w:pPr>
              <w:pStyle w:val="BodyText"/>
              <w:spacing w:after="0"/>
              <w:rPr>
                <w:rFonts w:ascii="Times New Roman" w:hAnsi="Times New Roman"/>
              </w:rPr>
            </w:pPr>
            <w:r>
              <w:rPr>
                <w:rFonts w:ascii="Times New Roman" w:hAnsi="Times New Roman"/>
              </w:rPr>
              <w:t>Company</w:t>
            </w:r>
          </w:p>
        </w:tc>
        <w:tc>
          <w:tcPr>
            <w:tcW w:w="850" w:type="dxa"/>
          </w:tcPr>
          <w:p w14:paraId="660FD91E" w14:textId="77777777" w:rsidR="00D83343" w:rsidRDefault="00D83343" w:rsidP="00F84B8E">
            <w:pPr>
              <w:pStyle w:val="BodyText"/>
              <w:spacing w:after="0"/>
              <w:rPr>
                <w:rFonts w:ascii="Times New Roman" w:hAnsi="Times New Roman"/>
              </w:rPr>
            </w:pPr>
            <w:r>
              <w:rPr>
                <w:rFonts w:ascii="Times New Roman" w:hAnsi="Times New Roman"/>
              </w:rPr>
              <w:t>Support (Y/N)</w:t>
            </w:r>
          </w:p>
        </w:tc>
        <w:tc>
          <w:tcPr>
            <w:tcW w:w="6779" w:type="dxa"/>
          </w:tcPr>
          <w:p w14:paraId="09094BA3" w14:textId="77777777" w:rsidR="00D83343" w:rsidRDefault="00D83343" w:rsidP="00F84B8E">
            <w:pPr>
              <w:pStyle w:val="BodyText"/>
              <w:spacing w:after="0"/>
              <w:rPr>
                <w:rFonts w:ascii="Times New Roman" w:hAnsi="Times New Roman"/>
              </w:rPr>
            </w:pPr>
            <w:r>
              <w:rPr>
                <w:rFonts w:ascii="Times New Roman" w:hAnsi="Times New Roman"/>
              </w:rPr>
              <w:t>Comments</w:t>
            </w:r>
          </w:p>
        </w:tc>
      </w:tr>
      <w:tr w:rsidR="00D83343" w14:paraId="634A60A5" w14:textId="77777777" w:rsidTr="00F84B8E">
        <w:trPr>
          <w:trHeight w:val="421"/>
        </w:trPr>
        <w:tc>
          <w:tcPr>
            <w:tcW w:w="1828" w:type="dxa"/>
          </w:tcPr>
          <w:p w14:paraId="659009A4" w14:textId="77777777" w:rsidR="00D83343" w:rsidRDefault="00D83343" w:rsidP="00F84B8E">
            <w:pPr>
              <w:pStyle w:val="BodyText"/>
              <w:spacing w:after="0"/>
              <w:rPr>
                <w:rFonts w:ascii="Times" w:eastAsia="SimSun" w:hAnsi="Times" w:cs="Times"/>
                <w:lang w:val="en-US"/>
              </w:rPr>
            </w:pPr>
          </w:p>
        </w:tc>
        <w:tc>
          <w:tcPr>
            <w:tcW w:w="850" w:type="dxa"/>
          </w:tcPr>
          <w:p w14:paraId="61CEC932" w14:textId="77777777" w:rsidR="00D83343" w:rsidRDefault="00D83343" w:rsidP="00F84B8E">
            <w:pPr>
              <w:pStyle w:val="BodyText"/>
              <w:spacing w:after="0"/>
              <w:rPr>
                <w:rFonts w:ascii="Times" w:eastAsia="SimSun" w:hAnsi="Times" w:cs="Times"/>
                <w:lang w:val="en-US"/>
              </w:rPr>
            </w:pPr>
          </w:p>
        </w:tc>
        <w:tc>
          <w:tcPr>
            <w:tcW w:w="6779" w:type="dxa"/>
          </w:tcPr>
          <w:p w14:paraId="55095D3A" w14:textId="77777777" w:rsidR="00D83343" w:rsidRDefault="00D83343" w:rsidP="00F84B8E">
            <w:pPr>
              <w:pStyle w:val="BodyText"/>
              <w:spacing w:after="0"/>
              <w:rPr>
                <w:rFonts w:ascii="Times" w:eastAsia="SimSun" w:hAnsi="Times" w:cs="Times"/>
                <w:lang w:val="en-US"/>
              </w:rPr>
            </w:pPr>
          </w:p>
        </w:tc>
      </w:tr>
    </w:tbl>
    <w:p w14:paraId="412C0134" w14:textId="77777777" w:rsidR="00D83343" w:rsidRPr="00D83343" w:rsidRDefault="00D83343" w:rsidP="00B74E0C">
      <w:pPr>
        <w:rPr>
          <w:rFonts w:ascii="Times" w:eastAsia="Batang" w:hAnsi="Times" w:cs="Times"/>
          <w:lang w:eastAsia="x-none"/>
        </w:rPr>
      </w:pPr>
    </w:p>
    <w:p w14:paraId="4391004D" w14:textId="77777777" w:rsidR="00091E46" w:rsidRDefault="005352CA">
      <w:pPr>
        <w:pStyle w:val="Heading1"/>
      </w:pPr>
      <w:r>
        <w:t xml:space="preserve">Adaptation of PRACH </w:t>
      </w:r>
    </w:p>
    <w:p w14:paraId="6FEBC9CE" w14:textId="77777777" w:rsidR="00DE32F8" w:rsidRDefault="00DE32F8" w:rsidP="00DE32F8">
      <w:pPr>
        <w:pStyle w:val="BodyText"/>
      </w:pPr>
      <w:r>
        <w:t xml:space="preserve">Several companies provided their views on the adaptation mechanisms for the PRACH in time-domain, including configuration aspects, SSB-RO mapping, adaptation mechanisms. </w:t>
      </w:r>
    </w:p>
    <w:p w14:paraId="50F38B2F" w14:textId="3E3A4791" w:rsidR="0084695C" w:rsidRDefault="0084695C" w:rsidP="0084695C">
      <w:pPr>
        <w:pStyle w:val="Heading2"/>
        <w:numPr>
          <w:ilvl w:val="0"/>
          <w:numId w:val="0"/>
        </w:numPr>
        <w:ind w:left="576" w:hanging="576"/>
        <w:rPr>
          <w:sz w:val="20"/>
          <w:szCs w:val="20"/>
        </w:rPr>
      </w:pPr>
      <w:r>
        <w:rPr>
          <w:sz w:val="20"/>
          <w:szCs w:val="20"/>
        </w:rPr>
        <w:t>Proposal 3.1.1</w:t>
      </w:r>
    </w:p>
    <w:p w14:paraId="2A2F7646" w14:textId="40CF2B24" w:rsidR="0084695C" w:rsidRDefault="0084695C" w:rsidP="0084695C">
      <w:pPr>
        <w:pStyle w:val="BodyText"/>
        <w:spacing w:after="0"/>
        <w:jc w:val="left"/>
        <w:rPr>
          <w:rFonts w:ascii="Times New Roman" w:eastAsia="Batang" w:hAnsi="Times New Roman"/>
          <w:szCs w:val="24"/>
          <w:lang w:eastAsia="en-US"/>
        </w:rPr>
      </w:pPr>
      <w:r w:rsidRPr="00B900F7">
        <w:rPr>
          <w:rFonts w:ascii="Times New Roman" w:eastAsia="Batang" w:hAnsi="Times New Roman"/>
          <w:szCs w:val="24"/>
          <w:lang w:eastAsia="en-US"/>
        </w:rPr>
        <w:t>For adaptation of PRACH in time-domain,</w:t>
      </w:r>
      <w:r w:rsidRPr="00D54EE9">
        <w:rPr>
          <w:rFonts w:ascii="Times New Roman" w:eastAsia="Batang" w:hAnsi="Times New Roman"/>
          <w:szCs w:val="24"/>
          <w:lang w:eastAsia="en-US"/>
        </w:rPr>
        <w:t xml:space="preserve"> select from the following </w:t>
      </w:r>
      <w:r w:rsidR="00F6313F">
        <w:rPr>
          <w:rFonts w:ascii="Times New Roman" w:eastAsia="Batang" w:hAnsi="Times New Roman"/>
          <w:szCs w:val="24"/>
          <w:lang w:eastAsia="en-US"/>
        </w:rPr>
        <w:t>alternatives</w:t>
      </w:r>
      <w:r>
        <w:rPr>
          <w:rFonts w:ascii="Times New Roman" w:eastAsia="Batang" w:hAnsi="Times New Roman"/>
          <w:szCs w:val="24"/>
          <w:lang w:eastAsia="en-US"/>
        </w:rPr>
        <w:t xml:space="preserve"> for configuration of </w:t>
      </w:r>
      <w:r w:rsidRPr="00B900F7">
        <w:rPr>
          <w:rFonts w:ascii="Times New Roman" w:eastAsia="Batang" w:hAnsi="Times New Roman"/>
          <w:szCs w:val="24"/>
          <w:lang w:eastAsia="en-US"/>
        </w:rPr>
        <w:t>the additional PRACH resources</w:t>
      </w:r>
    </w:p>
    <w:p w14:paraId="79D919FE" w14:textId="0F91D16D" w:rsidR="0084695C" w:rsidRDefault="0084695C" w:rsidP="0084695C">
      <w:pPr>
        <w:numPr>
          <w:ilvl w:val="0"/>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Alt 1: T</w:t>
      </w:r>
      <w:r w:rsidRPr="00B900F7">
        <w:rPr>
          <w:rFonts w:ascii="Times New Roman" w:eastAsia="Batang" w:hAnsi="Times New Roman"/>
          <w:szCs w:val="24"/>
          <w:lang w:val="en-US" w:eastAsia="en-US"/>
        </w:rPr>
        <w:t>he PRACH configuration index for the additional PRACH resources is same as the PRACH configuration index for the legacy resource</w:t>
      </w:r>
      <w:r w:rsidR="00535762">
        <w:rPr>
          <w:rFonts w:ascii="Times New Roman" w:eastAsia="Batang" w:hAnsi="Times New Roman"/>
          <w:szCs w:val="24"/>
          <w:lang w:val="en-US" w:eastAsia="en-US"/>
        </w:rPr>
        <w:t>s</w:t>
      </w:r>
      <w:r>
        <w:rPr>
          <w:rFonts w:ascii="Times New Roman" w:eastAsia="Batang" w:hAnsi="Times New Roman"/>
          <w:szCs w:val="24"/>
          <w:lang w:val="en-US" w:eastAsia="en-US"/>
        </w:rPr>
        <w:t xml:space="preserve"> and </w:t>
      </w:r>
    </w:p>
    <w:p w14:paraId="18C718D1" w14:textId="77777777" w:rsidR="0084695C" w:rsidRDefault="0084695C" w:rsidP="0084695C">
      <w:pPr>
        <w:numPr>
          <w:ilvl w:val="1"/>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at least additional timing offset(s)</w:t>
      </w:r>
    </w:p>
    <w:p w14:paraId="290FC100" w14:textId="6138E0ED" w:rsidR="0084695C" w:rsidRPr="00B900F7" w:rsidRDefault="0084695C" w:rsidP="0084695C">
      <w:pPr>
        <w:numPr>
          <w:ilvl w:val="1"/>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w:t>
      </w:r>
      <w:r w:rsidRPr="00B900F7">
        <w:rPr>
          <w:rFonts w:ascii="Times New Roman" w:eastAsia="Batang" w:hAnsi="Times New Roman"/>
          <w:szCs w:val="24"/>
          <w:lang w:val="en-US" w:eastAsia="en-US"/>
        </w:rPr>
        <w:t xml:space="preserve">dditional </w:t>
      </w:r>
      <w:r>
        <w:rPr>
          <w:rFonts w:ascii="Times New Roman" w:eastAsia="Batang" w:hAnsi="Times New Roman"/>
          <w:szCs w:val="24"/>
          <w:lang w:val="en-US" w:eastAsia="en-US"/>
        </w:rPr>
        <w:t>mechanism(s)</w:t>
      </w:r>
      <w:r w:rsidRPr="00B900F7">
        <w:rPr>
          <w:rFonts w:ascii="Times New Roman" w:eastAsia="Batang" w:hAnsi="Times New Roman"/>
          <w:szCs w:val="24"/>
          <w:lang w:val="en-US" w:eastAsia="en-US"/>
        </w:rPr>
        <w:t xml:space="preserve"> for determining the additional PRACH resources</w:t>
      </w:r>
      <w:r w:rsidR="00DC1FD6">
        <w:rPr>
          <w:rFonts w:ascii="Times New Roman" w:eastAsia="Batang" w:hAnsi="Times New Roman"/>
          <w:szCs w:val="24"/>
          <w:lang w:val="en-US" w:eastAsia="en-US"/>
        </w:rPr>
        <w:t>, e.g.</w:t>
      </w:r>
    </w:p>
    <w:p w14:paraId="5C6BE3E1" w14:textId="77777777" w:rsidR="0084695C" w:rsidRPr="00B900F7" w:rsidRDefault="0084695C" w:rsidP="0084695C">
      <w:pPr>
        <w:numPr>
          <w:ilvl w:val="2"/>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1-1: </w:t>
      </w:r>
      <w:r w:rsidRPr="00B900F7">
        <w:rPr>
          <w:rFonts w:ascii="Times New Roman" w:eastAsia="Batang" w:hAnsi="Times New Roman"/>
          <w:szCs w:val="24"/>
          <w:lang w:val="en-US" w:eastAsia="en-US"/>
        </w:rPr>
        <w:t xml:space="preserve">Scaled/adjusted PRACH configuration period </w:t>
      </w:r>
    </w:p>
    <w:p w14:paraId="3212287F" w14:textId="58E878C8" w:rsidR="0084695C" w:rsidRPr="00B900F7" w:rsidRDefault="0084695C" w:rsidP="0084695C">
      <w:pPr>
        <w:numPr>
          <w:ilvl w:val="2"/>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1-2: </w:t>
      </w:r>
      <w:r w:rsidRPr="00B900F7">
        <w:rPr>
          <w:rFonts w:ascii="Times New Roman" w:eastAsia="Batang" w:hAnsi="Times New Roman"/>
          <w:szCs w:val="24"/>
          <w:lang w:val="en-US" w:eastAsia="en-US"/>
        </w:rPr>
        <w:t>Adjusting the parameters (e.g., (x, y) value and slot number) of the PRACH configuration</w:t>
      </w:r>
    </w:p>
    <w:p w14:paraId="7DA87057" w14:textId="77777777" w:rsidR="0084695C" w:rsidRPr="00B900F7" w:rsidRDefault="0084695C" w:rsidP="0084695C">
      <w:pPr>
        <w:numPr>
          <w:ilvl w:val="2"/>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1-3: </w:t>
      </w:r>
      <w:r w:rsidRPr="00B900F7">
        <w:rPr>
          <w:rFonts w:ascii="Times New Roman" w:eastAsia="Batang" w:hAnsi="Times New Roman"/>
          <w:szCs w:val="24"/>
          <w:lang w:val="en-US" w:eastAsia="en-US"/>
        </w:rPr>
        <w:t>Muting/masking ROs</w:t>
      </w:r>
    </w:p>
    <w:p w14:paraId="41EAC280" w14:textId="681BE942" w:rsidR="0084695C" w:rsidRPr="00B900F7" w:rsidRDefault="0084695C" w:rsidP="0084695C">
      <w:pPr>
        <w:numPr>
          <w:ilvl w:val="0"/>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Alt 2: T</w:t>
      </w:r>
      <w:r w:rsidRPr="00B900F7">
        <w:rPr>
          <w:rFonts w:ascii="Times New Roman" w:eastAsia="Batang" w:hAnsi="Times New Roman"/>
          <w:szCs w:val="24"/>
          <w:lang w:val="en-US" w:eastAsia="en-US"/>
        </w:rPr>
        <w:t>he PRACH configuration index for the additional PRACH resources is different from the PRACH configuration index for the legacy resource</w:t>
      </w:r>
      <w:r w:rsidR="00535762">
        <w:rPr>
          <w:rFonts w:ascii="Times New Roman" w:eastAsia="Batang" w:hAnsi="Times New Roman"/>
          <w:szCs w:val="24"/>
          <w:lang w:val="en-US" w:eastAsia="en-US"/>
        </w:rPr>
        <w:t>s</w:t>
      </w:r>
      <w:r>
        <w:rPr>
          <w:rFonts w:ascii="Times New Roman" w:eastAsia="Batang" w:hAnsi="Times New Roman"/>
          <w:szCs w:val="24"/>
          <w:lang w:val="en-US" w:eastAsia="en-US"/>
        </w:rPr>
        <w:t xml:space="preserve">, </w:t>
      </w:r>
    </w:p>
    <w:p w14:paraId="66347CF1" w14:textId="760CCA25" w:rsidR="0084695C" w:rsidRPr="00B900F7" w:rsidRDefault="0084695C" w:rsidP="0084695C">
      <w:pPr>
        <w:numPr>
          <w:ilvl w:val="1"/>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w:t>
      </w:r>
      <w:r w:rsidRPr="00B900F7">
        <w:rPr>
          <w:rFonts w:ascii="Times New Roman" w:eastAsia="Batang" w:hAnsi="Times New Roman"/>
          <w:szCs w:val="24"/>
          <w:lang w:val="en-US" w:eastAsia="en-US"/>
        </w:rPr>
        <w:t>dditional mechanism</w:t>
      </w:r>
      <w:r>
        <w:rPr>
          <w:rFonts w:ascii="Times New Roman" w:eastAsia="Batang" w:hAnsi="Times New Roman"/>
          <w:szCs w:val="24"/>
          <w:lang w:val="en-US" w:eastAsia="en-US"/>
        </w:rPr>
        <w:t>(s)</w:t>
      </w:r>
      <w:r w:rsidRPr="00B900F7">
        <w:rPr>
          <w:rFonts w:ascii="Times New Roman" w:eastAsia="Batang" w:hAnsi="Times New Roman"/>
          <w:szCs w:val="24"/>
          <w:lang w:val="en-US" w:eastAsia="en-US"/>
        </w:rPr>
        <w:t xml:space="preserve"> for determining the additional PRACH resources</w:t>
      </w:r>
      <w:r w:rsidR="00DC1FD6">
        <w:rPr>
          <w:rFonts w:ascii="Times New Roman" w:eastAsia="Batang" w:hAnsi="Times New Roman"/>
          <w:szCs w:val="24"/>
          <w:lang w:val="en-US" w:eastAsia="en-US"/>
        </w:rPr>
        <w:t>, e.g.</w:t>
      </w:r>
    </w:p>
    <w:p w14:paraId="06AA1E98" w14:textId="77777777" w:rsidR="0084695C" w:rsidRPr="00916886" w:rsidRDefault="0084695C" w:rsidP="0084695C">
      <w:pPr>
        <w:numPr>
          <w:ilvl w:val="2"/>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lastRenderedPageBreak/>
        <w:t xml:space="preserve">Opt 2-1: </w:t>
      </w:r>
      <w:r w:rsidRPr="00B900F7">
        <w:rPr>
          <w:rFonts w:ascii="Times New Roman" w:eastAsia="Batang" w:hAnsi="Times New Roman"/>
          <w:szCs w:val="24"/>
          <w:lang w:val="en-US" w:eastAsia="en-US"/>
        </w:rPr>
        <w:t>Muting/masking ROs (e.g. for the case when the PRACH configuration index for the additional PRACH resources contains legacy resources)</w:t>
      </w:r>
    </w:p>
    <w:p w14:paraId="4764560E" w14:textId="77777777" w:rsidR="0084695C" w:rsidRDefault="0084695C" w:rsidP="0084695C">
      <w:pPr>
        <w:numPr>
          <w:ilvl w:val="2"/>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2-2: Additional timing offset(s)</w:t>
      </w:r>
    </w:p>
    <w:p w14:paraId="6F4630B3" w14:textId="14CBAAA6" w:rsidR="0084695C" w:rsidRDefault="0084695C" w:rsidP="0084695C">
      <w:pPr>
        <w:numPr>
          <w:ilvl w:val="0"/>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w:t>
      </w:r>
      <w:r w:rsidRPr="00D54EE9">
        <w:rPr>
          <w:rFonts w:ascii="Times New Roman" w:eastAsia="Batang" w:hAnsi="Times New Roman"/>
          <w:szCs w:val="24"/>
          <w:lang w:val="en-US" w:eastAsia="en-US"/>
        </w:rPr>
        <w:t xml:space="preserve"> </w:t>
      </w:r>
      <w:r w:rsidR="00E13023">
        <w:rPr>
          <w:rFonts w:ascii="Times New Roman" w:eastAsia="Batang" w:hAnsi="Times New Roman"/>
          <w:szCs w:val="24"/>
          <w:lang w:val="en-US" w:eastAsia="en-US"/>
        </w:rPr>
        <w:t>A</w:t>
      </w:r>
      <w:r w:rsidRPr="00B900F7">
        <w:rPr>
          <w:rFonts w:ascii="Times New Roman" w:eastAsia="Batang" w:hAnsi="Times New Roman"/>
          <w:szCs w:val="24"/>
          <w:lang w:val="en-US" w:eastAsia="en-US"/>
        </w:rPr>
        <w:t>dditional parameters to facilitate condensed/cluster RACH resources in time-domain (including whether needed)</w:t>
      </w:r>
    </w:p>
    <w:p w14:paraId="04C9C705" w14:textId="0238B2FD" w:rsidR="00F6313F" w:rsidRPr="00D54EE9" w:rsidRDefault="00F6313F" w:rsidP="0084695C">
      <w:pPr>
        <w:numPr>
          <w:ilvl w:val="0"/>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w:t>
      </w:r>
      <w:r w:rsidRPr="00F6313F">
        <w:rPr>
          <w:rFonts w:ascii="Times New Roman" w:eastAsia="Batang" w:hAnsi="Times New Roman"/>
          <w:szCs w:val="24"/>
          <w:lang w:val="en-US" w:eastAsia="en-US"/>
        </w:rPr>
        <w:t xml:space="preserve">dditional frequency </w:t>
      </w:r>
      <w:r>
        <w:rPr>
          <w:rFonts w:ascii="Times New Roman" w:eastAsia="Batang" w:hAnsi="Times New Roman"/>
          <w:szCs w:val="24"/>
          <w:lang w:val="en-US" w:eastAsia="en-US"/>
        </w:rPr>
        <w:t>domain parameter</w:t>
      </w:r>
      <w:r w:rsidR="00E13023">
        <w:rPr>
          <w:rFonts w:ascii="Times New Roman" w:eastAsia="Batang" w:hAnsi="Times New Roman"/>
          <w:szCs w:val="24"/>
          <w:lang w:val="en-US" w:eastAsia="en-US"/>
        </w:rPr>
        <w:t>(s)</w:t>
      </w:r>
      <w:r w:rsidRPr="00F6313F">
        <w:rPr>
          <w:rFonts w:ascii="Times New Roman" w:eastAsia="Batang" w:hAnsi="Times New Roman"/>
          <w:szCs w:val="24"/>
          <w:lang w:val="en-US" w:eastAsia="en-US"/>
        </w:rPr>
        <w:t xml:space="preserve"> (e.g., freq. starting offset)</w:t>
      </w:r>
    </w:p>
    <w:p w14:paraId="72C72628" w14:textId="77777777" w:rsidR="0084695C" w:rsidRDefault="0084695C" w:rsidP="0084695C">
      <w:pPr>
        <w:pStyle w:val="BodyText"/>
        <w:spacing w:after="0"/>
        <w:jc w:val="left"/>
        <w:rPr>
          <w:rFonts w:ascii="Times New Roman" w:hAnsi="Times New Roman"/>
        </w:rPr>
      </w:pPr>
    </w:p>
    <w:p w14:paraId="4A39A0E2" w14:textId="1C23B5E1" w:rsidR="00AE0415" w:rsidRDefault="00AE0415" w:rsidP="0084695C">
      <w:pPr>
        <w:pStyle w:val="BodyText"/>
        <w:spacing w:after="0"/>
        <w:jc w:val="left"/>
        <w:rPr>
          <w:rFonts w:ascii="Times New Roman" w:hAnsi="Times New Roman"/>
        </w:rPr>
      </w:pPr>
      <w:r>
        <w:rPr>
          <w:rFonts w:ascii="Times New Roman" w:hAnsi="Times New Roman"/>
        </w:rPr>
        <w:t>Topic 3.1.2</w:t>
      </w:r>
    </w:p>
    <w:p w14:paraId="624C7FCF" w14:textId="77777777" w:rsidR="00AE0415" w:rsidRDefault="00AE0415" w:rsidP="0084695C">
      <w:pPr>
        <w:pStyle w:val="BodyText"/>
        <w:spacing w:after="0"/>
        <w:jc w:val="left"/>
        <w:rPr>
          <w:rFonts w:ascii="Times New Roman" w:hAnsi="Times New Roman"/>
        </w:rPr>
      </w:pPr>
    </w:p>
    <w:p w14:paraId="0349F130" w14:textId="2004B0DA" w:rsidR="00AE0415" w:rsidRDefault="00AE0415" w:rsidP="00602040">
      <w:pPr>
        <w:pStyle w:val="BodyText"/>
        <w:spacing w:after="0"/>
        <w:rPr>
          <w:rFonts w:ascii="Times New Roman" w:hAnsi="Times New Roman"/>
        </w:rPr>
      </w:pPr>
      <w:r>
        <w:rPr>
          <w:rFonts w:ascii="Times New Roman" w:hAnsi="Times New Roman"/>
        </w:rPr>
        <w:t xml:space="preserve">For handling SSB-RO mapping rule for Case 1, some companies propose to extend the RAN1#117 agreement. For handling SSB-RO mapping rule for Case 2, companies have different views. Some companies think the RAN1#117 agreement can be extended (and leave handling up to gNB implementation), while others think that some additional mechanism may be needed to handling SSB-RO mapping (separate mapping, overlapped ROs unavailable, etc). </w:t>
      </w:r>
    </w:p>
    <w:p w14:paraId="46B67F53" w14:textId="77777777" w:rsidR="00AE0415" w:rsidRDefault="00AE0415" w:rsidP="00AE0415">
      <w:pPr>
        <w:pStyle w:val="BodyText"/>
        <w:numPr>
          <w:ilvl w:val="0"/>
          <w:numId w:val="30"/>
        </w:numPr>
        <w:spacing w:after="0"/>
        <w:jc w:val="left"/>
        <w:rPr>
          <w:rFonts w:ascii="Times New Roman" w:hAnsi="Times New Roman"/>
        </w:rPr>
      </w:pPr>
      <w:r w:rsidRPr="00DE32F8">
        <w:rPr>
          <w:rFonts w:ascii="Times New Roman" w:hAnsi="Times New Roman"/>
        </w:rPr>
        <w:t>Case 2: time-domain overlap but no overlap in frequency domain between the additional PRACH resources for NES-capable UEs and the PRACH resources for legacy UEs</w:t>
      </w:r>
    </w:p>
    <w:p w14:paraId="1B255C12" w14:textId="77777777" w:rsidR="00AE0415" w:rsidRDefault="00AE0415" w:rsidP="0084695C">
      <w:pPr>
        <w:pStyle w:val="BodyText"/>
        <w:spacing w:after="0"/>
        <w:jc w:val="left"/>
        <w:rPr>
          <w:rFonts w:ascii="Times New Roman" w:hAnsi="Times New Roman"/>
        </w:rPr>
      </w:pPr>
    </w:p>
    <w:p w14:paraId="7042EE40" w14:textId="1BF3D7FF" w:rsidR="00DE32F8" w:rsidRDefault="00DE32F8" w:rsidP="00DE32F8">
      <w:pPr>
        <w:pStyle w:val="Heading2"/>
        <w:numPr>
          <w:ilvl w:val="0"/>
          <w:numId w:val="0"/>
        </w:numPr>
        <w:ind w:left="576" w:hanging="576"/>
        <w:rPr>
          <w:sz w:val="20"/>
          <w:szCs w:val="20"/>
        </w:rPr>
      </w:pPr>
      <w:r>
        <w:rPr>
          <w:sz w:val="20"/>
          <w:szCs w:val="20"/>
        </w:rPr>
        <w:t>Proposal 3.1.</w:t>
      </w:r>
      <w:r w:rsidR="0084695C">
        <w:rPr>
          <w:sz w:val="20"/>
          <w:szCs w:val="20"/>
        </w:rPr>
        <w:t>2a</w:t>
      </w:r>
    </w:p>
    <w:p w14:paraId="20A7ECCB" w14:textId="543734A7" w:rsidR="00DE32F8" w:rsidRPr="00DE32F8" w:rsidRDefault="00DE32F8" w:rsidP="00DE32F8">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sidR="00D17547">
        <w:rPr>
          <w:rFonts w:ascii="Times New Roman" w:hAnsi="Times New Roman"/>
        </w:rPr>
        <w:t xml:space="preserve">rule for additional PRACH resources </w:t>
      </w:r>
      <w:r w:rsidRPr="00DE32F8">
        <w:rPr>
          <w:rFonts w:ascii="Times New Roman" w:hAnsi="Times New Roman"/>
        </w:rPr>
        <w:t xml:space="preserve">to </w:t>
      </w:r>
      <w:r w:rsidR="0066772D">
        <w:rPr>
          <w:rFonts w:ascii="Times New Roman" w:hAnsi="Times New Roman"/>
        </w:rPr>
        <w:t xml:space="preserve">Case 1 </w:t>
      </w:r>
    </w:p>
    <w:p w14:paraId="5571BC2A" w14:textId="0F5B4EF0" w:rsidR="0066772D" w:rsidRDefault="00DE32F8" w:rsidP="0066772D">
      <w:pPr>
        <w:pStyle w:val="BodyText"/>
        <w:numPr>
          <w:ilvl w:val="0"/>
          <w:numId w:val="30"/>
        </w:numPr>
        <w:spacing w:after="0"/>
        <w:jc w:val="left"/>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7A7A798E" w14:textId="77777777" w:rsidR="009E407E" w:rsidRPr="0066772D" w:rsidRDefault="009E407E" w:rsidP="0084695C">
      <w:pPr>
        <w:pStyle w:val="BodyText"/>
        <w:spacing w:after="0"/>
        <w:ind w:left="720"/>
        <w:jc w:val="left"/>
        <w:rPr>
          <w:rFonts w:ascii="Times New Roman" w:hAnsi="Times New Roman"/>
        </w:rPr>
      </w:pPr>
    </w:p>
    <w:p w14:paraId="50532464" w14:textId="142143AB" w:rsidR="00DE32F8" w:rsidRDefault="00DE32F8" w:rsidP="0066772D">
      <w:pPr>
        <w:pStyle w:val="BodyText"/>
        <w:overflowPunct/>
        <w:autoSpaceDE/>
        <w:autoSpaceDN/>
        <w:adjustRightInd/>
        <w:textAlignment w:val="auto"/>
        <w:rPr>
          <w:rFonts w:ascii="Times New Roman" w:hAnsi="Times New Roman"/>
        </w:rPr>
      </w:pPr>
      <w:r w:rsidRPr="00DE32F8">
        <w:rPr>
          <w:b/>
          <w:bCs/>
          <w:noProof/>
          <w:lang w:eastAsia="en-US"/>
        </w:rPr>
        <mc:AlternateContent>
          <mc:Choice Requires="wps">
            <w:drawing>
              <wp:inline distT="0" distB="0" distL="0" distR="0" wp14:anchorId="1C3EFF52" wp14:editId="59BB55D6">
                <wp:extent cx="6136005" cy="1404620"/>
                <wp:effectExtent l="0" t="0" r="17145"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0E27369B" w14:textId="77777777" w:rsidR="00DE32F8" w:rsidRPr="00B900F7" w:rsidRDefault="00DE32F8" w:rsidP="00DE32F8">
                            <w:pPr>
                              <w:overflowPunct/>
                              <w:autoSpaceDE/>
                              <w:autoSpaceDN/>
                              <w:adjustRightInd/>
                              <w:spacing w:after="0"/>
                              <w:jc w:val="left"/>
                              <w:textAlignment w:val="auto"/>
                              <w:rPr>
                                <w:rFonts w:ascii="Times New Roman" w:eastAsia="Batang" w:hAnsi="Times New Roman"/>
                                <w:b/>
                                <w:bCs/>
                                <w:i/>
                                <w:iCs/>
                                <w:szCs w:val="24"/>
                                <w:lang w:val="en-US" w:eastAsia="ko-KR"/>
                              </w:rPr>
                            </w:pPr>
                            <w:r w:rsidRPr="00DE32F8">
                              <w:rPr>
                                <w:rFonts w:ascii="Times New Roman" w:eastAsia="Batang" w:hAnsi="Times New Roman"/>
                                <w:b/>
                                <w:bCs/>
                                <w:i/>
                                <w:iCs/>
                                <w:szCs w:val="24"/>
                                <w:highlight w:val="green"/>
                                <w:lang w:val="en-US" w:eastAsia="ko-KR"/>
                              </w:rPr>
                              <w:t xml:space="preserve">RAN1#117 </w:t>
                            </w:r>
                            <w:r w:rsidRPr="00B900F7">
                              <w:rPr>
                                <w:rFonts w:ascii="Times New Roman" w:eastAsia="Batang" w:hAnsi="Times New Roman"/>
                                <w:b/>
                                <w:bCs/>
                                <w:i/>
                                <w:iCs/>
                                <w:szCs w:val="24"/>
                                <w:highlight w:val="green"/>
                                <w:lang w:val="en-US" w:eastAsia="ko-KR"/>
                              </w:rPr>
                              <w:t>Agreement</w:t>
                            </w:r>
                          </w:p>
                          <w:p w14:paraId="11669C6C" w14:textId="77777777" w:rsidR="00DE32F8" w:rsidRPr="00B900F7" w:rsidRDefault="00DE32F8" w:rsidP="00DE32F8">
                            <w:pPr>
                              <w:overflowPunct/>
                              <w:autoSpaceDE/>
                              <w:autoSpaceDN/>
                              <w:adjustRightInd/>
                              <w:spacing w:after="0"/>
                              <w:jc w:val="left"/>
                              <w:textAlignment w:val="auto"/>
                              <w:rPr>
                                <w:rFonts w:ascii="Times New Roman" w:eastAsia="Batang" w:hAnsi="Times New Roman"/>
                                <w:i/>
                                <w:iCs/>
                                <w:lang w:eastAsia="x-none"/>
                              </w:rPr>
                            </w:pPr>
                            <w:r w:rsidRPr="00B900F7">
                              <w:rPr>
                                <w:rFonts w:ascii="Times New Roman" w:eastAsia="Batang"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288B92FC" w14:textId="77777777" w:rsidR="00DE32F8" w:rsidRPr="00B900F7" w:rsidRDefault="00DE32F8" w:rsidP="00DE32F8">
                            <w:pPr>
                              <w:numPr>
                                <w:ilvl w:val="0"/>
                                <w:numId w:val="15"/>
                              </w:numPr>
                              <w:overflowPunct/>
                              <w:autoSpaceDE/>
                              <w:autoSpaceDN/>
                              <w:adjustRightInd/>
                              <w:spacing w:after="0"/>
                              <w:contextualSpacing/>
                              <w:jc w:val="left"/>
                              <w:textAlignment w:val="auto"/>
                              <w:rPr>
                                <w:rFonts w:ascii="Times New Roman" w:eastAsia="Batang" w:hAnsi="Times New Roman"/>
                                <w:i/>
                                <w:iCs/>
                                <w:lang w:eastAsia="x-none"/>
                              </w:rPr>
                            </w:pPr>
                            <w:r w:rsidRPr="00B900F7">
                              <w:rPr>
                                <w:rFonts w:ascii="Times New Roman" w:eastAsia="Batang" w:hAnsi="Times New Roman"/>
                                <w:i/>
                                <w:iCs/>
                                <w:lang w:eastAsia="x-none"/>
                              </w:rPr>
                              <w:t>Mapping SS/PBCH block indexes to valid additional PRACH occasions provided by semi-static signalling follows the legacy mapping order for preamble/time resource/frequency/PRACH slot indexes.</w:t>
                            </w:r>
                          </w:p>
                          <w:p w14:paraId="0D92866C" w14:textId="77777777" w:rsidR="00DE32F8" w:rsidRPr="00B900F7" w:rsidRDefault="00DE32F8" w:rsidP="00DE32F8">
                            <w:pPr>
                              <w:numPr>
                                <w:ilvl w:val="1"/>
                                <w:numId w:val="15"/>
                              </w:numPr>
                              <w:overflowPunct/>
                              <w:autoSpaceDE/>
                              <w:autoSpaceDN/>
                              <w:adjustRightInd/>
                              <w:spacing w:after="0"/>
                              <w:contextualSpacing/>
                              <w:jc w:val="left"/>
                              <w:textAlignment w:val="auto"/>
                              <w:rPr>
                                <w:rFonts w:ascii="Times New Roman" w:eastAsia="Batang" w:hAnsi="Times New Roman"/>
                                <w:i/>
                                <w:iCs/>
                                <w:lang w:eastAsia="x-none"/>
                              </w:rPr>
                            </w:pPr>
                            <w:r w:rsidRPr="00B900F7">
                              <w:rPr>
                                <w:rFonts w:ascii="Times New Roman" w:eastAsia="Batang" w:hAnsi="Times New Roman" w:hint="eastAsia"/>
                                <w:i/>
                                <w:iCs/>
                                <w:lang w:eastAsia="ko-KR"/>
                              </w:rPr>
                              <w:t>N</w:t>
                            </w:r>
                            <w:r w:rsidRPr="00B900F7">
                              <w:rPr>
                                <w:rFonts w:ascii="Times New Roman" w:eastAsia="Batang" w:hAnsi="Times New Roman"/>
                                <w:i/>
                                <w:iCs/>
                                <w:lang w:eastAsia="ko-KR"/>
                              </w:rPr>
                              <w:t>ote: This mapping is not impacted by time domain PRACH adaptation</w:t>
                            </w:r>
                          </w:p>
                          <w:p w14:paraId="493B8B8A" w14:textId="77777777" w:rsidR="00DE32F8" w:rsidRPr="00B900F7" w:rsidRDefault="00DE32F8" w:rsidP="00DE32F8">
                            <w:pPr>
                              <w:numPr>
                                <w:ilvl w:val="0"/>
                                <w:numId w:val="15"/>
                              </w:numPr>
                              <w:overflowPunct/>
                              <w:autoSpaceDE/>
                              <w:autoSpaceDN/>
                              <w:adjustRightInd/>
                              <w:spacing w:after="0"/>
                              <w:contextualSpacing/>
                              <w:jc w:val="left"/>
                              <w:textAlignment w:val="auto"/>
                              <w:rPr>
                                <w:rFonts w:ascii="Times New Roman" w:eastAsia="Batang" w:hAnsi="Times New Roman"/>
                                <w:i/>
                                <w:iCs/>
                                <w:lang w:eastAsia="x-none"/>
                              </w:rPr>
                            </w:pPr>
                            <w:r w:rsidRPr="00B900F7">
                              <w:rPr>
                                <w:rFonts w:ascii="Times New Roman" w:eastAsia="Batang"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a:spAutoFit/>
                      </wps:bodyPr>
                    </wps:wsp>
                  </a:graphicData>
                </a:graphic>
              </wp:inline>
            </w:drawing>
          </mc:Choice>
          <mc:Fallback>
            <w:pict>
              <v:shapetype w14:anchorId="1C3EFF52"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Yg6Eg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">
                <v:textbox style="mso-fit-shape-to-text:t">
                  <w:txbxContent>
                    <w:p w14:paraId="0E27369B" w14:textId="77777777" w:rsidR="00DE32F8" w:rsidRPr="00B900F7" w:rsidRDefault="00DE32F8" w:rsidP="00DE32F8">
                      <w:pPr>
                        <w:overflowPunct/>
                        <w:autoSpaceDE/>
                        <w:autoSpaceDN/>
                        <w:adjustRightInd/>
                        <w:spacing w:after="0"/>
                        <w:jc w:val="left"/>
                        <w:textAlignment w:val="auto"/>
                        <w:rPr>
                          <w:rFonts w:ascii="Times New Roman" w:eastAsia="Batang" w:hAnsi="Times New Roman"/>
                          <w:b/>
                          <w:bCs/>
                          <w:i/>
                          <w:iCs/>
                          <w:szCs w:val="24"/>
                          <w:lang w:val="en-US" w:eastAsia="ko-KR"/>
                        </w:rPr>
                      </w:pPr>
                      <w:r w:rsidRPr="00DE32F8">
                        <w:rPr>
                          <w:rFonts w:ascii="Times New Roman" w:eastAsia="Batang" w:hAnsi="Times New Roman"/>
                          <w:b/>
                          <w:bCs/>
                          <w:i/>
                          <w:iCs/>
                          <w:szCs w:val="24"/>
                          <w:highlight w:val="green"/>
                          <w:lang w:val="en-US" w:eastAsia="ko-KR"/>
                        </w:rPr>
                        <w:t xml:space="preserve">RAN1#117 </w:t>
                      </w:r>
                      <w:r w:rsidRPr="00B900F7">
                        <w:rPr>
                          <w:rFonts w:ascii="Times New Roman" w:eastAsia="Batang" w:hAnsi="Times New Roman"/>
                          <w:b/>
                          <w:bCs/>
                          <w:i/>
                          <w:iCs/>
                          <w:szCs w:val="24"/>
                          <w:highlight w:val="green"/>
                          <w:lang w:val="en-US" w:eastAsia="ko-KR"/>
                        </w:rPr>
                        <w:t>Agreement</w:t>
                      </w:r>
                    </w:p>
                    <w:p w14:paraId="11669C6C" w14:textId="77777777" w:rsidR="00DE32F8" w:rsidRPr="00B900F7" w:rsidRDefault="00DE32F8" w:rsidP="00DE32F8">
                      <w:pPr>
                        <w:overflowPunct/>
                        <w:autoSpaceDE/>
                        <w:autoSpaceDN/>
                        <w:adjustRightInd/>
                        <w:spacing w:after="0"/>
                        <w:jc w:val="left"/>
                        <w:textAlignment w:val="auto"/>
                        <w:rPr>
                          <w:rFonts w:ascii="Times New Roman" w:eastAsia="Batang" w:hAnsi="Times New Roman"/>
                          <w:i/>
                          <w:iCs/>
                          <w:lang w:eastAsia="x-none"/>
                        </w:rPr>
                      </w:pPr>
                      <w:r w:rsidRPr="00B900F7">
                        <w:rPr>
                          <w:rFonts w:ascii="Times New Roman" w:eastAsia="Batang"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288B92FC" w14:textId="77777777" w:rsidR="00DE32F8" w:rsidRPr="00B900F7" w:rsidRDefault="00DE32F8" w:rsidP="00DE32F8">
                      <w:pPr>
                        <w:numPr>
                          <w:ilvl w:val="0"/>
                          <w:numId w:val="15"/>
                        </w:numPr>
                        <w:overflowPunct/>
                        <w:autoSpaceDE/>
                        <w:autoSpaceDN/>
                        <w:adjustRightInd/>
                        <w:spacing w:after="0"/>
                        <w:contextualSpacing/>
                        <w:jc w:val="left"/>
                        <w:textAlignment w:val="auto"/>
                        <w:rPr>
                          <w:rFonts w:ascii="Times New Roman" w:eastAsia="Batang" w:hAnsi="Times New Roman"/>
                          <w:i/>
                          <w:iCs/>
                          <w:lang w:eastAsia="x-none"/>
                        </w:rPr>
                      </w:pPr>
                      <w:r w:rsidRPr="00B900F7">
                        <w:rPr>
                          <w:rFonts w:ascii="Times New Roman" w:eastAsia="Batang" w:hAnsi="Times New Roman"/>
                          <w:i/>
                          <w:iCs/>
                          <w:lang w:eastAsia="x-none"/>
                        </w:rPr>
                        <w:t>Mapping SS/PBCH block indexes to valid additional PRACH occasions provided by semi-static signalling follows the legacy mapping order for preamble/time resource/frequency/PRACH slot indexes.</w:t>
                      </w:r>
                    </w:p>
                    <w:p w14:paraId="0D92866C" w14:textId="77777777" w:rsidR="00DE32F8" w:rsidRPr="00B900F7" w:rsidRDefault="00DE32F8" w:rsidP="00DE32F8">
                      <w:pPr>
                        <w:numPr>
                          <w:ilvl w:val="1"/>
                          <w:numId w:val="15"/>
                        </w:numPr>
                        <w:overflowPunct/>
                        <w:autoSpaceDE/>
                        <w:autoSpaceDN/>
                        <w:adjustRightInd/>
                        <w:spacing w:after="0"/>
                        <w:contextualSpacing/>
                        <w:jc w:val="left"/>
                        <w:textAlignment w:val="auto"/>
                        <w:rPr>
                          <w:rFonts w:ascii="Times New Roman" w:eastAsia="Batang" w:hAnsi="Times New Roman"/>
                          <w:i/>
                          <w:iCs/>
                          <w:lang w:eastAsia="x-none"/>
                        </w:rPr>
                      </w:pPr>
                      <w:r w:rsidRPr="00B900F7">
                        <w:rPr>
                          <w:rFonts w:ascii="Times New Roman" w:eastAsia="Batang" w:hAnsi="Times New Roman" w:hint="eastAsia"/>
                          <w:i/>
                          <w:iCs/>
                          <w:lang w:eastAsia="ko-KR"/>
                        </w:rPr>
                        <w:t>N</w:t>
                      </w:r>
                      <w:r w:rsidRPr="00B900F7">
                        <w:rPr>
                          <w:rFonts w:ascii="Times New Roman" w:eastAsia="Batang" w:hAnsi="Times New Roman"/>
                          <w:i/>
                          <w:iCs/>
                          <w:lang w:eastAsia="ko-KR"/>
                        </w:rPr>
                        <w:t>ote: This mapping is not impacted by time domain PRACH adaptation</w:t>
                      </w:r>
                    </w:p>
                    <w:p w14:paraId="493B8B8A" w14:textId="77777777" w:rsidR="00DE32F8" w:rsidRPr="00B900F7" w:rsidRDefault="00DE32F8" w:rsidP="00DE32F8">
                      <w:pPr>
                        <w:numPr>
                          <w:ilvl w:val="0"/>
                          <w:numId w:val="15"/>
                        </w:numPr>
                        <w:overflowPunct/>
                        <w:autoSpaceDE/>
                        <w:autoSpaceDN/>
                        <w:adjustRightInd/>
                        <w:spacing w:after="0"/>
                        <w:contextualSpacing/>
                        <w:jc w:val="left"/>
                        <w:textAlignment w:val="auto"/>
                        <w:rPr>
                          <w:rFonts w:ascii="Times New Roman" w:eastAsia="Batang" w:hAnsi="Times New Roman"/>
                          <w:i/>
                          <w:iCs/>
                          <w:lang w:eastAsia="x-none"/>
                        </w:rPr>
                      </w:pPr>
                      <w:r w:rsidRPr="00B900F7">
                        <w:rPr>
                          <w:rFonts w:ascii="Times New Roman" w:eastAsia="Batang"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01991CFC" w14:textId="5240D337" w:rsidR="0066772D" w:rsidRPr="0066772D" w:rsidRDefault="009D6F4C" w:rsidP="0066772D">
      <w:pPr>
        <w:pStyle w:val="Heading2"/>
        <w:numPr>
          <w:ilvl w:val="0"/>
          <w:numId w:val="0"/>
        </w:numPr>
        <w:ind w:left="576" w:hanging="576"/>
        <w:rPr>
          <w:sz w:val="20"/>
          <w:szCs w:val="20"/>
        </w:rPr>
      </w:pPr>
      <w:r>
        <w:rPr>
          <w:sz w:val="20"/>
          <w:szCs w:val="20"/>
        </w:rPr>
        <w:t>Proposal</w:t>
      </w:r>
      <w:r w:rsidR="0066772D">
        <w:rPr>
          <w:sz w:val="20"/>
          <w:szCs w:val="20"/>
        </w:rPr>
        <w:t xml:space="preserve"> 3.1.2</w:t>
      </w:r>
      <w:r w:rsidR="0084695C">
        <w:rPr>
          <w:sz w:val="20"/>
          <w:szCs w:val="20"/>
        </w:rPr>
        <w:t>b</w:t>
      </w:r>
    </w:p>
    <w:p w14:paraId="3CA0050E" w14:textId="64EBD2F8" w:rsidR="006D3A37" w:rsidRDefault="009D6F4C" w:rsidP="00DE32F8">
      <w:pPr>
        <w:pStyle w:val="BodyText"/>
        <w:spacing w:after="0"/>
        <w:jc w:val="left"/>
        <w:rPr>
          <w:rFonts w:ascii="Times New Roman" w:hAnsi="Times New Roman"/>
        </w:rPr>
      </w:pPr>
      <w:r>
        <w:rPr>
          <w:rFonts w:ascii="Times New Roman" w:hAnsi="Times New Roman"/>
        </w:rPr>
        <w:t>Downselect</w:t>
      </w:r>
      <w:r w:rsidR="006D3A37">
        <w:rPr>
          <w:rFonts w:ascii="Times New Roman" w:hAnsi="Times New Roman"/>
        </w:rPr>
        <w:t xml:space="preserve"> </w:t>
      </w:r>
      <w:r>
        <w:rPr>
          <w:rFonts w:ascii="Times New Roman" w:hAnsi="Times New Roman"/>
        </w:rPr>
        <w:t xml:space="preserve">from </w:t>
      </w:r>
      <w:r w:rsidR="006D3A37">
        <w:rPr>
          <w:rFonts w:ascii="Times New Roman" w:hAnsi="Times New Roman"/>
        </w:rPr>
        <w:t xml:space="preserve">the below options for SSB-RO mapping rule for additional PRACH resources for Case 2. </w:t>
      </w:r>
    </w:p>
    <w:p w14:paraId="53441B26" w14:textId="2F778421" w:rsidR="00DE32F8" w:rsidRDefault="006D3A37" w:rsidP="006D3A37">
      <w:pPr>
        <w:pStyle w:val="BodyText"/>
        <w:numPr>
          <w:ilvl w:val="0"/>
          <w:numId w:val="30"/>
        </w:numPr>
        <w:spacing w:after="0"/>
        <w:jc w:val="left"/>
        <w:rPr>
          <w:rFonts w:ascii="Times New Roman" w:hAnsi="Times New Roman"/>
        </w:rPr>
      </w:pPr>
      <w:r>
        <w:rPr>
          <w:rFonts w:ascii="Times New Roman" w:hAnsi="Times New Roman"/>
        </w:rPr>
        <w:t xml:space="preserve">Alt 1: </w:t>
      </w:r>
      <w:r w:rsidR="00DE32F8" w:rsidRPr="00DE32F8">
        <w:rPr>
          <w:rFonts w:ascii="Times New Roman" w:hAnsi="Times New Roman"/>
        </w:rPr>
        <w:t xml:space="preserve">Extend the </w:t>
      </w:r>
      <w:r w:rsidR="00DE32F8">
        <w:rPr>
          <w:rFonts w:ascii="Times New Roman" w:hAnsi="Times New Roman"/>
        </w:rPr>
        <w:t xml:space="preserve">RAN1#117 </w:t>
      </w:r>
      <w:r w:rsidR="00DE32F8" w:rsidRPr="00DE32F8">
        <w:rPr>
          <w:rFonts w:ascii="Times New Roman" w:hAnsi="Times New Roman"/>
        </w:rPr>
        <w:t>agreement on SSB-RO mapping</w:t>
      </w:r>
    </w:p>
    <w:p w14:paraId="76838AA6" w14:textId="77777777" w:rsidR="0066772D" w:rsidRDefault="006D3A37" w:rsidP="0066772D">
      <w:pPr>
        <w:pStyle w:val="BodyText"/>
        <w:numPr>
          <w:ilvl w:val="0"/>
          <w:numId w:val="30"/>
        </w:numPr>
        <w:spacing w:after="0"/>
        <w:jc w:val="left"/>
        <w:rPr>
          <w:rFonts w:ascii="Times New Roman" w:hAnsi="Times New Roman"/>
        </w:rPr>
      </w:pPr>
      <w:r>
        <w:rPr>
          <w:rFonts w:ascii="Times New Roman" w:hAnsi="Times New Roman"/>
        </w:rPr>
        <w:t xml:space="preserve">Alt 2: </w:t>
      </w:r>
      <w:r w:rsidR="0066772D">
        <w:rPr>
          <w:rFonts w:ascii="Times New Roman" w:hAnsi="Times New Roman"/>
        </w:rPr>
        <w:t xml:space="preserve">Additional handling for SSB-RO mapping </w:t>
      </w:r>
    </w:p>
    <w:p w14:paraId="61751E0F" w14:textId="58BBF9E5" w:rsidR="0066772D" w:rsidRDefault="0066772D" w:rsidP="0066772D">
      <w:pPr>
        <w:pStyle w:val="BodyText"/>
        <w:numPr>
          <w:ilvl w:val="1"/>
          <w:numId w:val="30"/>
        </w:numPr>
        <w:spacing w:after="0"/>
        <w:jc w:val="left"/>
        <w:rPr>
          <w:rFonts w:ascii="Times New Roman" w:hAnsi="Times New Roman"/>
        </w:rPr>
      </w:pPr>
      <w:r>
        <w:rPr>
          <w:rFonts w:ascii="Times New Roman" w:hAnsi="Times New Roman"/>
        </w:rPr>
        <w:t xml:space="preserve">Alt 2-1: </w:t>
      </w:r>
      <w:r w:rsidR="006D3A37">
        <w:rPr>
          <w:rFonts w:ascii="Times New Roman" w:hAnsi="Times New Roman"/>
        </w:rPr>
        <w:t xml:space="preserve">Two separate </w:t>
      </w:r>
      <w:r>
        <w:rPr>
          <w:rFonts w:ascii="Times New Roman" w:hAnsi="Times New Roman"/>
        </w:rPr>
        <w:t>mappings</w:t>
      </w:r>
      <w:r w:rsidR="006D3A37">
        <w:rPr>
          <w:rFonts w:ascii="Times New Roman" w:hAnsi="Times New Roman"/>
        </w:rPr>
        <w:t xml:space="preserve">: for overlapping </w:t>
      </w:r>
      <w:r>
        <w:rPr>
          <w:rFonts w:ascii="Times New Roman" w:hAnsi="Times New Roman"/>
        </w:rPr>
        <w:t xml:space="preserve">ROs </w:t>
      </w:r>
      <w:r w:rsidR="006D3A37">
        <w:rPr>
          <w:rFonts w:ascii="Times New Roman" w:hAnsi="Times New Roman"/>
        </w:rPr>
        <w:t>and non-overlapping ROs</w:t>
      </w:r>
      <w:r>
        <w:rPr>
          <w:rFonts w:ascii="Times New Roman" w:hAnsi="Times New Roman"/>
        </w:rPr>
        <w:t>,</w:t>
      </w:r>
      <w:r w:rsidR="006D3A37">
        <w:rPr>
          <w:rFonts w:ascii="Times New Roman" w:hAnsi="Times New Roman"/>
        </w:rPr>
        <w:t xml:space="preserve"> respectively</w:t>
      </w:r>
    </w:p>
    <w:p w14:paraId="4684E9AB" w14:textId="57B41937" w:rsidR="0066772D" w:rsidRPr="0066772D" w:rsidRDefault="0066772D" w:rsidP="0066772D">
      <w:pPr>
        <w:pStyle w:val="BodyText"/>
        <w:numPr>
          <w:ilvl w:val="1"/>
          <w:numId w:val="30"/>
        </w:numPr>
        <w:spacing w:after="0"/>
        <w:jc w:val="left"/>
        <w:rPr>
          <w:rFonts w:ascii="Times New Roman" w:hAnsi="Times New Roman"/>
        </w:rPr>
      </w:pPr>
      <w:r>
        <w:rPr>
          <w:rFonts w:ascii="Times New Roman" w:hAnsi="Times New Roman"/>
        </w:rPr>
        <w:t>Alt 2-2: Consider overlapped ROs as unavailable for SSB-RO mapping</w:t>
      </w:r>
    </w:p>
    <w:p w14:paraId="59526F2B" w14:textId="77777777" w:rsidR="002B7649" w:rsidRDefault="002B7649" w:rsidP="00AE4FC4">
      <w:pPr>
        <w:pStyle w:val="BodyText"/>
      </w:pPr>
    </w:p>
    <w:p w14:paraId="0C8CA9DC" w14:textId="56F753B8" w:rsidR="00AE0415" w:rsidRDefault="00AE0415" w:rsidP="00AE0415">
      <w:pPr>
        <w:pStyle w:val="BodyText"/>
        <w:spacing w:after="0"/>
        <w:jc w:val="left"/>
        <w:rPr>
          <w:rFonts w:ascii="Times New Roman" w:hAnsi="Times New Roman"/>
        </w:rPr>
      </w:pPr>
      <w:r>
        <w:rPr>
          <w:rFonts w:ascii="Times New Roman" w:hAnsi="Times New Roman"/>
        </w:rPr>
        <w:t>Topic 3.1.3</w:t>
      </w:r>
    </w:p>
    <w:p w14:paraId="046877F3" w14:textId="77777777" w:rsidR="00DC1FD6" w:rsidRPr="00AE0415" w:rsidRDefault="00DC1FD6" w:rsidP="00AE0415">
      <w:pPr>
        <w:pStyle w:val="BodyText"/>
        <w:spacing w:after="0"/>
        <w:jc w:val="left"/>
        <w:rPr>
          <w:rFonts w:ascii="Times New Roman" w:hAnsi="Times New Roman"/>
        </w:rPr>
      </w:pPr>
    </w:p>
    <w:p w14:paraId="43FB1386" w14:textId="46983C69" w:rsidR="00AE4FC4" w:rsidRPr="00D91099" w:rsidRDefault="00AE4FC4" w:rsidP="00AE4FC4">
      <w:pPr>
        <w:pStyle w:val="BodyText"/>
      </w:pPr>
      <w:r w:rsidRPr="00D91099">
        <w:t xml:space="preserve">Several companies provided their views on </w:t>
      </w:r>
      <w:r>
        <w:t>adaptation mechanism for PRACH in time domain</w:t>
      </w:r>
      <w:r w:rsidRPr="00D91099">
        <w:t xml:space="preserve">. </w:t>
      </w:r>
    </w:p>
    <w:p w14:paraId="170D2CB1" w14:textId="22ED0987" w:rsidR="00AE4FC4" w:rsidRDefault="00AE4FC4" w:rsidP="00AE4FC4">
      <w:pPr>
        <w:pStyle w:val="BodyText"/>
        <w:numPr>
          <w:ilvl w:val="0"/>
          <w:numId w:val="35"/>
        </w:numPr>
        <w:spacing w:after="0"/>
        <w:jc w:val="left"/>
        <w:rPr>
          <w:rFonts w:ascii="Times New Roman" w:hAnsi="Times New Roman"/>
        </w:rPr>
      </w:pPr>
      <w:r>
        <w:rPr>
          <w:rFonts w:ascii="Times New Roman" w:hAnsi="Times New Roman"/>
        </w:rPr>
        <w:t xml:space="preserve">L1-based </w:t>
      </w:r>
      <w:r w:rsidR="006651EE">
        <w:rPr>
          <w:rFonts w:ascii="Times New Roman" w:hAnsi="Times New Roman"/>
        </w:rPr>
        <w:t>adaptation</w:t>
      </w:r>
    </w:p>
    <w:p w14:paraId="43833B34" w14:textId="45BB4D18" w:rsidR="00AE4FC4" w:rsidRPr="00AE4FC4" w:rsidRDefault="00AE4FC4" w:rsidP="00AE4FC4">
      <w:pPr>
        <w:numPr>
          <w:ilvl w:val="1"/>
          <w:numId w:val="3"/>
        </w:numPr>
        <w:suppressAutoHyphens/>
        <w:overflowPunct/>
        <w:autoSpaceDE/>
        <w:autoSpaceDN/>
        <w:adjustRightInd/>
        <w:spacing w:after="0"/>
        <w:jc w:val="left"/>
        <w:textAlignment w:val="auto"/>
        <w:rPr>
          <w:rFonts w:ascii="Times New Roman" w:hAnsi="Times New Roman"/>
        </w:rPr>
      </w:pPr>
      <w:r>
        <w:rPr>
          <w:rFonts w:ascii="Times" w:eastAsia="Batang" w:hAnsi="Times" w:cs="Times"/>
        </w:rPr>
        <w:t>N</w:t>
      </w:r>
      <w:r w:rsidRPr="00AE4FC4">
        <w:rPr>
          <w:rFonts w:ascii="Times" w:eastAsia="Batang" w:hAnsi="Times" w:cs="Times"/>
        </w:rPr>
        <w:t xml:space="preserve">okia, </w:t>
      </w:r>
      <w:r>
        <w:rPr>
          <w:rFonts w:ascii="Times" w:eastAsia="Batang" w:hAnsi="Times" w:cs="Times"/>
        </w:rPr>
        <w:t>Q</w:t>
      </w:r>
      <w:r w:rsidRPr="00AE4FC4">
        <w:rPr>
          <w:rFonts w:ascii="Times" w:eastAsia="Batang" w:hAnsi="Times" w:cs="Times"/>
        </w:rPr>
        <w:t xml:space="preserve">ualcomm, vivo, </w:t>
      </w:r>
      <w:r>
        <w:rPr>
          <w:rFonts w:ascii="Times" w:eastAsia="Batang" w:hAnsi="Times" w:cs="Times"/>
        </w:rPr>
        <w:t>M</w:t>
      </w:r>
      <w:r w:rsidRPr="00AE4FC4">
        <w:rPr>
          <w:rFonts w:ascii="Times" w:eastAsia="Batang" w:hAnsi="Times" w:cs="Times"/>
        </w:rPr>
        <w:t xml:space="preserve">ediatek, </w:t>
      </w:r>
      <w:r>
        <w:rPr>
          <w:rFonts w:ascii="Times" w:eastAsia="Batang" w:hAnsi="Times" w:cs="Times"/>
        </w:rPr>
        <w:t>H</w:t>
      </w:r>
      <w:r w:rsidRPr="00AE4FC4">
        <w:rPr>
          <w:rFonts w:ascii="Times" w:eastAsia="Batang" w:hAnsi="Times" w:cs="Times"/>
        </w:rPr>
        <w:t>uawei</w:t>
      </w:r>
      <w:r>
        <w:rPr>
          <w:rFonts w:ascii="Times" w:eastAsia="Batang" w:hAnsi="Times" w:cs="Times"/>
        </w:rPr>
        <w:t>/HiSi</w:t>
      </w:r>
      <w:r w:rsidRPr="00AE4FC4">
        <w:rPr>
          <w:rFonts w:ascii="Times" w:eastAsia="Batang" w:hAnsi="Times" w:cs="Times"/>
        </w:rPr>
        <w:t xml:space="preserve">, xiaomi, LG, ZTE, CMCC, </w:t>
      </w:r>
      <w:r>
        <w:rPr>
          <w:rFonts w:ascii="Times" w:eastAsia="Batang" w:hAnsi="Times" w:cs="Times"/>
        </w:rPr>
        <w:t>CT</w:t>
      </w:r>
      <w:r w:rsidRPr="00AE4FC4">
        <w:rPr>
          <w:rFonts w:ascii="Times" w:eastAsia="Batang" w:hAnsi="Times" w:cs="Times"/>
        </w:rPr>
        <w:t>, CATT, Sony, interdigital, lenovo, docomo, sharp</w:t>
      </w:r>
      <w:r>
        <w:rPr>
          <w:rFonts w:ascii="Times" w:eastAsia="Batang" w:hAnsi="Times" w:cs="Times"/>
        </w:rPr>
        <w:t>, Apple, Ericsson, Samsung, Tejas, Honor, Intel, Cewit, Transsion, Google, Denso, Spreadtrum, ITRI</w:t>
      </w:r>
    </w:p>
    <w:p w14:paraId="53E0476B" w14:textId="2C55B4AA" w:rsidR="00AE4FC4" w:rsidRDefault="00AE4FC4" w:rsidP="00AE4FC4">
      <w:pPr>
        <w:numPr>
          <w:ilvl w:val="0"/>
          <w:numId w:val="3"/>
        </w:numPr>
        <w:suppressAutoHyphens/>
        <w:overflowPunct/>
        <w:autoSpaceDE/>
        <w:autoSpaceDN/>
        <w:adjustRightInd/>
        <w:spacing w:after="0"/>
        <w:jc w:val="left"/>
        <w:textAlignment w:val="auto"/>
        <w:rPr>
          <w:rFonts w:ascii="Times New Roman" w:hAnsi="Times New Roman"/>
        </w:rPr>
      </w:pPr>
      <w:r>
        <w:rPr>
          <w:rFonts w:ascii="Times New Roman" w:hAnsi="Times New Roman"/>
        </w:rPr>
        <w:t xml:space="preserve">Higher-layer signaling </w:t>
      </w:r>
    </w:p>
    <w:p w14:paraId="0551AB25" w14:textId="1F535C9C" w:rsidR="00AE4FC4" w:rsidRPr="00AE4FC4" w:rsidRDefault="00AE4FC4" w:rsidP="00AE4FC4">
      <w:pPr>
        <w:numPr>
          <w:ilvl w:val="1"/>
          <w:numId w:val="3"/>
        </w:numPr>
        <w:suppressAutoHyphens/>
        <w:overflowPunct/>
        <w:autoSpaceDE/>
        <w:autoSpaceDN/>
        <w:adjustRightInd/>
        <w:spacing w:after="0"/>
        <w:jc w:val="left"/>
        <w:textAlignment w:val="auto"/>
        <w:rPr>
          <w:rFonts w:ascii="Times New Roman" w:hAnsi="Times New Roman"/>
        </w:rPr>
      </w:pPr>
      <w:r>
        <w:rPr>
          <w:rFonts w:ascii="Times New Roman" w:hAnsi="Times New Roman"/>
        </w:rPr>
        <w:t>Nokia, Fujitsu,FW,</w:t>
      </w:r>
      <w:r w:rsidRPr="00AE4FC4">
        <w:rPr>
          <w:rFonts w:ascii="Times" w:eastAsia="Batang" w:hAnsi="Times" w:cs="Times"/>
        </w:rPr>
        <w:t xml:space="preserve"> </w:t>
      </w:r>
      <w:r>
        <w:rPr>
          <w:rFonts w:ascii="Times" w:eastAsia="Batang" w:hAnsi="Times" w:cs="Times"/>
        </w:rPr>
        <w:t>Panasonic, Apple, Mediatek, interdigital, Intel, Cewit, ITRI</w:t>
      </w:r>
    </w:p>
    <w:p w14:paraId="7164FA77" w14:textId="195523C1" w:rsidR="00AE4FC4" w:rsidRPr="00AE4FC4" w:rsidRDefault="00AE4FC4" w:rsidP="00AE4FC4">
      <w:pPr>
        <w:numPr>
          <w:ilvl w:val="0"/>
          <w:numId w:val="3"/>
        </w:numPr>
        <w:suppressAutoHyphens/>
        <w:overflowPunct/>
        <w:autoSpaceDE/>
        <w:autoSpaceDN/>
        <w:adjustRightInd/>
        <w:spacing w:after="0"/>
        <w:jc w:val="left"/>
        <w:textAlignment w:val="auto"/>
        <w:rPr>
          <w:rFonts w:ascii="Times New Roman" w:hAnsi="Times New Roman"/>
        </w:rPr>
      </w:pPr>
      <w:r>
        <w:rPr>
          <w:rFonts w:ascii="Times" w:eastAsia="Batang" w:hAnsi="Times" w:cs="Times"/>
        </w:rPr>
        <w:t xml:space="preserve">Cell DRX for PRACH adaptation </w:t>
      </w:r>
    </w:p>
    <w:p w14:paraId="05B08C52" w14:textId="6D0C9F42" w:rsidR="00AE4FC4" w:rsidRDefault="00AE4FC4" w:rsidP="00AE4FC4">
      <w:pPr>
        <w:numPr>
          <w:ilvl w:val="1"/>
          <w:numId w:val="3"/>
        </w:numPr>
        <w:suppressAutoHyphens/>
        <w:overflowPunct/>
        <w:autoSpaceDE/>
        <w:autoSpaceDN/>
        <w:adjustRightInd/>
        <w:spacing w:after="0"/>
        <w:jc w:val="left"/>
        <w:textAlignment w:val="auto"/>
        <w:rPr>
          <w:rFonts w:ascii="Times New Roman" w:hAnsi="Times New Roman"/>
        </w:rPr>
      </w:pPr>
      <w:r>
        <w:rPr>
          <w:rFonts w:ascii="Times" w:eastAsia="Batang" w:hAnsi="Times" w:cs="Times"/>
        </w:rPr>
        <w:t>NEC, Samsung, FW,Transsion?</w:t>
      </w:r>
      <w:r w:rsidR="00EB1465">
        <w:rPr>
          <w:rFonts w:ascii="Times" w:eastAsia="Batang" w:hAnsi="Times" w:cs="Times"/>
        </w:rPr>
        <w:t>,</w:t>
      </w:r>
      <w:r w:rsidR="00714EB2">
        <w:rPr>
          <w:rFonts w:ascii="Times" w:eastAsia="Batang" w:hAnsi="Times" w:cs="Times"/>
        </w:rPr>
        <w:t xml:space="preserve"> CMCC</w:t>
      </w:r>
    </w:p>
    <w:p w14:paraId="52662629" w14:textId="699438BE" w:rsidR="00EB2409" w:rsidRDefault="00EB2409" w:rsidP="00EB2409">
      <w:pPr>
        <w:pStyle w:val="Heading2"/>
        <w:numPr>
          <w:ilvl w:val="0"/>
          <w:numId w:val="0"/>
        </w:numPr>
        <w:ind w:left="576" w:hanging="576"/>
        <w:rPr>
          <w:sz w:val="20"/>
          <w:szCs w:val="20"/>
        </w:rPr>
      </w:pPr>
      <w:r>
        <w:rPr>
          <w:sz w:val="20"/>
          <w:szCs w:val="20"/>
        </w:rPr>
        <w:t>Proposal 3.1.</w:t>
      </w:r>
      <w:r w:rsidR="0084695C">
        <w:rPr>
          <w:sz w:val="20"/>
          <w:szCs w:val="20"/>
        </w:rPr>
        <w:t>3</w:t>
      </w:r>
    </w:p>
    <w:p w14:paraId="2653ACE0" w14:textId="77777777" w:rsidR="00E51F6C" w:rsidRDefault="003D22D5" w:rsidP="003D22D5">
      <w:pPr>
        <w:rPr>
          <w:rFonts w:ascii="Times New Roman" w:eastAsia="Batang" w:hAnsi="Times New Roman"/>
          <w:szCs w:val="24"/>
          <w:lang w:eastAsia="x-none"/>
        </w:rPr>
      </w:pPr>
      <w:r w:rsidRPr="00B900F7">
        <w:rPr>
          <w:rFonts w:ascii="Times New Roman" w:eastAsia="Batang" w:hAnsi="Times New Roman"/>
          <w:szCs w:val="24"/>
          <w:lang w:eastAsia="x-none"/>
        </w:rPr>
        <w:t>For the adaptation mechanism for additional PRACH resources,</w:t>
      </w:r>
      <w:r>
        <w:rPr>
          <w:rFonts w:ascii="Times New Roman" w:eastAsia="Batang" w:hAnsi="Times New Roman"/>
          <w:szCs w:val="24"/>
          <w:lang w:eastAsia="x-none"/>
        </w:rPr>
        <w:t xml:space="preserve"> </w:t>
      </w:r>
    </w:p>
    <w:p w14:paraId="7028D7B6" w14:textId="2147547E" w:rsidR="003D22D5" w:rsidRPr="00E51F6C" w:rsidRDefault="002B7649" w:rsidP="00E51F6C">
      <w:pPr>
        <w:pStyle w:val="ListParagraph"/>
        <w:numPr>
          <w:ilvl w:val="0"/>
          <w:numId w:val="34"/>
        </w:numPr>
        <w:rPr>
          <w:rFonts w:ascii="Times New Roman" w:eastAsia="Batang" w:hAnsi="Times New Roman"/>
          <w:szCs w:val="24"/>
          <w:lang w:eastAsia="x-none"/>
        </w:rPr>
      </w:pPr>
      <w:r>
        <w:rPr>
          <w:rFonts w:ascii="Times New Roman" w:eastAsia="Batang" w:hAnsi="Times New Roman"/>
          <w:szCs w:val="24"/>
          <w:lang w:eastAsia="x-none"/>
        </w:rPr>
        <w:t>A</w:t>
      </w:r>
      <w:r w:rsidR="003D22D5" w:rsidRPr="00E51F6C">
        <w:rPr>
          <w:rFonts w:ascii="Times New Roman" w:eastAsia="Batang" w:hAnsi="Times New Roman"/>
          <w:szCs w:val="24"/>
          <w:lang w:eastAsia="x-none"/>
        </w:rPr>
        <w:t xml:space="preserve">t least L1-based adaptation is supported. </w:t>
      </w:r>
    </w:p>
    <w:p w14:paraId="43A5CDB1" w14:textId="668DC77E" w:rsidR="003D22D5" w:rsidRDefault="003D22D5" w:rsidP="003D22D5">
      <w:pPr>
        <w:numPr>
          <w:ilvl w:val="0"/>
          <w:numId w:val="7"/>
        </w:numPr>
        <w:overflowPunct/>
        <w:autoSpaceDE/>
        <w:autoSpaceDN/>
        <w:adjustRightInd/>
        <w:spacing w:after="0"/>
        <w:jc w:val="left"/>
        <w:textAlignment w:val="auto"/>
        <w:rPr>
          <w:rFonts w:ascii="Times New Roman" w:eastAsia="Batang" w:hAnsi="Times New Roman"/>
          <w:szCs w:val="24"/>
          <w:lang w:eastAsia="x-none"/>
        </w:rPr>
      </w:pPr>
      <w:r>
        <w:rPr>
          <w:rFonts w:ascii="Times New Roman" w:eastAsia="Batang" w:hAnsi="Times New Roman"/>
          <w:szCs w:val="24"/>
          <w:lang w:eastAsia="x-none"/>
        </w:rPr>
        <w:t>FFS between following options agreed in RAN1#117</w:t>
      </w:r>
    </w:p>
    <w:p w14:paraId="76D96C24" w14:textId="77777777" w:rsidR="003D22D5" w:rsidRPr="00B900F7" w:rsidRDefault="003D22D5" w:rsidP="003D22D5">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lastRenderedPageBreak/>
        <w:t xml:space="preserve">Option 2: L1-based adaptation to indicate whether the additional PRACH resources provided by semi-static signalling are available or not </w:t>
      </w:r>
    </w:p>
    <w:p w14:paraId="0E169D16" w14:textId="77777777" w:rsidR="003D22D5" w:rsidRPr="00B900F7" w:rsidRDefault="003D22D5" w:rsidP="003D22D5">
      <w:pPr>
        <w:numPr>
          <w:ilvl w:val="2"/>
          <w:numId w:val="7"/>
        </w:num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FFS: details</w:t>
      </w:r>
    </w:p>
    <w:p w14:paraId="14952026" w14:textId="77777777" w:rsidR="003D22D5" w:rsidRPr="00B900F7" w:rsidRDefault="003D22D5" w:rsidP="003D22D5">
      <w:pPr>
        <w:numPr>
          <w:ilvl w:val="2"/>
          <w:numId w:val="7"/>
        </w:num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Strive to re-use existing DCI format(s)</w:t>
      </w:r>
    </w:p>
    <w:p w14:paraId="58CF2604" w14:textId="77777777" w:rsidR="003D22D5" w:rsidRPr="00B900F7" w:rsidRDefault="003D22D5" w:rsidP="003D22D5">
      <w:pPr>
        <w:numPr>
          <w:ilvl w:val="1"/>
          <w:numId w:val="7"/>
        </w:numPr>
        <w:overflowPunct/>
        <w:autoSpaceDE/>
        <w:autoSpaceDN/>
        <w:adjustRightInd/>
        <w:spacing w:after="0"/>
        <w:jc w:val="left"/>
        <w:textAlignment w:val="auto"/>
        <w:rPr>
          <w:rFonts w:ascii="Calibri" w:eastAsia="Batang" w:hAnsi="Calibri"/>
          <w:sz w:val="16"/>
          <w:szCs w:val="16"/>
          <w:lang w:val="en-US" w:eastAsia="en-US"/>
        </w:rPr>
      </w:pPr>
      <w:r w:rsidRPr="00B900F7">
        <w:rPr>
          <w:rFonts w:ascii="Times New Roman" w:eastAsia="Batang" w:hAnsi="Times New Roman"/>
          <w:szCs w:val="24"/>
          <w:lang w:eastAsia="x-none"/>
        </w:rPr>
        <w:t>Option 4-rev1: L1-based adaptation to indicate whether a subset of the additional PRACH resources provided by semi-static signalling are available or not </w:t>
      </w:r>
    </w:p>
    <w:p w14:paraId="1DF25946" w14:textId="77777777" w:rsidR="003D22D5" w:rsidRPr="00B900F7" w:rsidRDefault="003D22D5" w:rsidP="003D22D5">
      <w:pPr>
        <w:numPr>
          <w:ilvl w:val="2"/>
          <w:numId w:val="7"/>
        </w:numPr>
        <w:overflowPunct/>
        <w:autoSpaceDE/>
        <w:autoSpaceDN/>
        <w:adjustRightInd/>
        <w:spacing w:after="0"/>
        <w:jc w:val="left"/>
        <w:textAlignment w:val="auto"/>
        <w:rPr>
          <w:rFonts w:ascii="Calibri" w:eastAsia="Batang" w:hAnsi="Calibri"/>
          <w:sz w:val="16"/>
          <w:szCs w:val="16"/>
          <w:lang w:val="en-US" w:eastAsia="en-US"/>
        </w:rPr>
      </w:pPr>
      <w:r w:rsidRPr="00B900F7">
        <w:rPr>
          <w:rFonts w:ascii="Times New Roman" w:eastAsia="Batang" w:hAnsi="Times New Roman"/>
          <w:szCs w:val="24"/>
          <w:lang w:eastAsia="x-none"/>
        </w:rPr>
        <w:t>FFS: whether the subset of the additional PRACH resources is in RO level / SSB-to-RO mapping cycle level/PRACH association period level/PRACH association pattern period level for time-domain PRACH adaptation </w:t>
      </w:r>
    </w:p>
    <w:p w14:paraId="75578288" w14:textId="77777777" w:rsidR="003D22D5" w:rsidRPr="00AA10AF" w:rsidRDefault="003D22D5" w:rsidP="003D22D5">
      <w:pPr>
        <w:numPr>
          <w:ilvl w:val="2"/>
          <w:numId w:val="7"/>
        </w:numPr>
        <w:overflowPunct/>
        <w:autoSpaceDE/>
        <w:autoSpaceDN/>
        <w:adjustRightInd/>
        <w:spacing w:after="0"/>
        <w:jc w:val="left"/>
        <w:textAlignment w:val="auto"/>
        <w:rPr>
          <w:rFonts w:ascii="Calibri" w:eastAsia="Batang" w:hAnsi="Calibri"/>
          <w:sz w:val="16"/>
          <w:szCs w:val="16"/>
          <w:lang w:val="en-US" w:eastAsia="en-US"/>
        </w:rPr>
      </w:pPr>
      <w:r w:rsidRPr="00B900F7">
        <w:rPr>
          <w:rFonts w:ascii="Times New Roman" w:eastAsia="Batang" w:hAnsi="Times New Roman"/>
          <w:szCs w:val="24"/>
          <w:lang w:eastAsia="x-none"/>
        </w:rPr>
        <w:t>Strive to re-use existing DCI format(s)</w:t>
      </w:r>
    </w:p>
    <w:p w14:paraId="210A65EC" w14:textId="77777777" w:rsidR="00AA10AF" w:rsidRPr="00E51F6C" w:rsidRDefault="00AA10AF" w:rsidP="00E51F6C">
      <w:pPr>
        <w:overflowPunct/>
        <w:autoSpaceDE/>
        <w:autoSpaceDN/>
        <w:adjustRightInd/>
        <w:spacing w:after="0"/>
        <w:jc w:val="left"/>
        <w:textAlignment w:val="auto"/>
        <w:rPr>
          <w:rFonts w:ascii="Calibri" w:eastAsia="Batang" w:hAnsi="Calibri"/>
          <w:sz w:val="16"/>
          <w:szCs w:val="16"/>
          <w:lang w:val="en-US" w:eastAsia="en-US"/>
        </w:rPr>
      </w:pPr>
    </w:p>
    <w:p w14:paraId="439101FF" w14:textId="77777777" w:rsidR="00091E46" w:rsidRDefault="005352CA">
      <w:pPr>
        <w:pStyle w:val="Heading1"/>
      </w:pPr>
      <w:r>
        <w:rPr>
          <w:rFonts w:ascii="Times New Roman" w:eastAsia="Batang" w:hAnsi="Times New Roman"/>
          <w:szCs w:val="24"/>
        </w:rPr>
        <w:tab/>
      </w:r>
      <w:r>
        <w:t>Adaptation of Paging</w:t>
      </w:r>
    </w:p>
    <w:p w14:paraId="43910200" w14:textId="77777777" w:rsidR="00091E46" w:rsidRPr="00886EEE" w:rsidRDefault="005352CA">
      <w:pPr>
        <w:pStyle w:val="BodyText"/>
      </w:pPr>
      <w:r w:rsidRPr="00886EEE">
        <w:t xml:space="preserve">Many proposals submitted for this are related to the PO/PF determination and paging-related configuration/procedures defined in RAN2 specifications. As per the agreement in earlier RAN1 meeting, such aspects are expected to be handled by RAN2. </w:t>
      </w:r>
    </w:p>
    <w:p w14:paraId="43910201" w14:textId="77777777" w:rsidR="00091E46" w:rsidRPr="00886EEE" w:rsidRDefault="005352CA">
      <w:pPr>
        <w:pStyle w:val="BodyText"/>
      </w:pPr>
      <w:r w:rsidRPr="00886EEE">
        <w:t xml:space="preserve">Regarding the adaptation, some companies discussed/proposed that using SI update mechanism is sufficient, while some others proposed to consider/support dynamic adaptation of paging. Few companies also suggested to wait for RAN2 progress. </w:t>
      </w:r>
    </w:p>
    <w:p w14:paraId="43910202" w14:textId="5014DC45" w:rsidR="00091E46" w:rsidRDefault="005352CA">
      <w:pPr>
        <w:pStyle w:val="Heading2"/>
        <w:numPr>
          <w:ilvl w:val="0"/>
          <w:numId w:val="0"/>
        </w:numPr>
        <w:ind w:left="576" w:hanging="576"/>
        <w:rPr>
          <w:b/>
          <w:bCs/>
          <w:sz w:val="20"/>
          <w:szCs w:val="20"/>
        </w:rPr>
      </w:pPr>
      <w:r w:rsidRPr="00886EEE">
        <w:rPr>
          <w:b/>
          <w:bCs/>
          <w:sz w:val="20"/>
          <w:szCs w:val="20"/>
        </w:rPr>
        <w:t>Moderator suggestion for RAN1#11</w:t>
      </w:r>
      <w:r w:rsidR="00A246F3">
        <w:rPr>
          <w:b/>
          <w:bCs/>
          <w:sz w:val="20"/>
          <w:szCs w:val="20"/>
        </w:rPr>
        <w:t>8</w:t>
      </w:r>
      <w:r w:rsidRPr="00886EEE">
        <w:rPr>
          <w:b/>
          <w:bCs/>
          <w:sz w:val="20"/>
          <w:szCs w:val="20"/>
        </w:rPr>
        <w:t>: wait for RAN2 progress.</w:t>
      </w:r>
    </w:p>
    <w:p w14:paraId="43910203" w14:textId="77777777" w:rsidR="00091E46" w:rsidRDefault="005352CA">
      <w:pPr>
        <w:pStyle w:val="Heading1"/>
      </w:pPr>
      <w:r>
        <w:t>Other</w:t>
      </w:r>
    </w:p>
    <w:p w14:paraId="43910204" w14:textId="77777777" w:rsidR="00091E46" w:rsidRDefault="005352CA">
      <w:r>
        <w:t xml:space="preserve">Some contributions also discussed joint adaptation of more than one common signal/channel. </w:t>
      </w:r>
    </w:p>
    <w:p w14:paraId="5A9E47B8" w14:textId="53F27E12" w:rsidR="002F3EFA" w:rsidRDefault="002F3EFA" w:rsidP="002F3EFA">
      <w:pPr>
        <w:pStyle w:val="Heading1"/>
      </w:pPr>
      <w:r>
        <w:t>Conclusion</w:t>
      </w:r>
    </w:p>
    <w:p w14:paraId="43910206" w14:textId="6BF7529F" w:rsidR="00091E46" w:rsidRDefault="0071372B" w:rsidP="00A246F3">
      <w:pPr>
        <w:overflowPunct/>
        <w:autoSpaceDE/>
        <w:autoSpaceDN/>
        <w:adjustRightInd/>
        <w:spacing w:after="0"/>
        <w:jc w:val="left"/>
        <w:textAlignment w:val="auto"/>
      </w:pPr>
      <w:r>
        <w:br w:type="page"/>
      </w:r>
      <w:r w:rsidR="005352CA">
        <w:lastRenderedPageBreak/>
        <w:t>Appendix A (Contributions)</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170"/>
        <w:gridCol w:w="6120"/>
        <w:gridCol w:w="2419"/>
      </w:tblGrid>
      <w:tr w:rsidR="00517E05" w14:paraId="4391020B" w14:textId="14EF8A14" w:rsidTr="00517E05">
        <w:trPr>
          <w:trHeight w:val="250"/>
        </w:trPr>
        <w:tc>
          <w:tcPr>
            <w:tcW w:w="445" w:type="dxa"/>
            <w:shd w:val="clear" w:color="auto" w:fill="auto"/>
            <w:vAlign w:val="center"/>
          </w:tcPr>
          <w:p w14:paraId="43910207"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1</w:t>
            </w:r>
          </w:p>
        </w:tc>
        <w:tc>
          <w:tcPr>
            <w:tcW w:w="1170" w:type="dxa"/>
          </w:tcPr>
          <w:p w14:paraId="4490EE84" w14:textId="025B9911" w:rsidR="00517E05" w:rsidRPr="00517E05" w:rsidRDefault="00D77D97" w:rsidP="00517E05">
            <w:pPr>
              <w:overflowPunct/>
              <w:autoSpaceDE/>
              <w:autoSpaceDN/>
              <w:adjustRightInd/>
              <w:spacing w:after="0"/>
              <w:jc w:val="left"/>
              <w:textAlignment w:val="auto"/>
              <w:rPr>
                <w:sz w:val="16"/>
                <w:szCs w:val="16"/>
              </w:rPr>
            </w:pPr>
            <w:hyperlink r:id="rId7" w:history="1">
              <w:r w:rsidR="00517E05" w:rsidRPr="00517E05">
                <w:rPr>
                  <w:rStyle w:val="Hyperlink"/>
                  <w:rFonts w:cs="Arial"/>
                  <w:b/>
                  <w:bCs/>
                  <w:sz w:val="16"/>
                  <w:szCs w:val="16"/>
                </w:rPr>
                <w:t>R1-2405813</w:t>
              </w:r>
            </w:hyperlink>
          </w:p>
        </w:tc>
        <w:tc>
          <w:tcPr>
            <w:tcW w:w="6120" w:type="dxa"/>
          </w:tcPr>
          <w:p w14:paraId="071B2236" w14:textId="0F0BD6C1"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of the adaptation of common signal/channel transmissions</w:t>
            </w:r>
          </w:p>
        </w:tc>
        <w:tc>
          <w:tcPr>
            <w:tcW w:w="2419" w:type="dxa"/>
          </w:tcPr>
          <w:p w14:paraId="36FC2671" w14:textId="543A58B8"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FUTUREWEI</w:t>
            </w:r>
          </w:p>
        </w:tc>
      </w:tr>
      <w:tr w:rsidR="00517E05" w14:paraId="43910210" w14:textId="5D6A7AEF" w:rsidTr="00517E05">
        <w:trPr>
          <w:trHeight w:val="250"/>
        </w:trPr>
        <w:tc>
          <w:tcPr>
            <w:tcW w:w="445" w:type="dxa"/>
            <w:shd w:val="clear" w:color="auto" w:fill="auto"/>
            <w:vAlign w:val="center"/>
          </w:tcPr>
          <w:p w14:paraId="4391020C"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2</w:t>
            </w:r>
          </w:p>
        </w:tc>
        <w:tc>
          <w:tcPr>
            <w:tcW w:w="1170" w:type="dxa"/>
          </w:tcPr>
          <w:p w14:paraId="58FB18D6" w14:textId="38ACC729" w:rsidR="00517E05" w:rsidRPr="00517E05" w:rsidRDefault="00D77D97" w:rsidP="00517E05">
            <w:pPr>
              <w:overflowPunct/>
              <w:autoSpaceDE/>
              <w:autoSpaceDN/>
              <w:adjustRightInd/>
              <w:spacing w:after="0"/>
              <w:jc w:val="left"/>
              <w:textAlignment w:val="auto"/>
              <w:rPr>
                <w:sz w:val="16"/>
                <w:szCs w:val="16"/>
              </w:rPr>
            </w:pPr>
            <w:hyperlink r:id="rId8" w:history="1">
              <w:r w:rsidR="00517E05" w:rsidRPr="00517E05">
                <w:rPr>
                  <w:rStyle w:val="Hyperlink"/>
                  <w:rFonts w:cs="Arial"/>
                  <w:b/>
                  <w:bCs/>
                  <w:sz w:val="16"/>
                  <w:szCs w:val="16"/>
                </w:rPr>
                <w:t>R1-2405858</w:t>
              </w:r>
            </w:hyperlink>
          </w:p>
        </w:tc>
        <w:tc>
          <w:tcPr>
            <w:tcW w:w="6120" w:type="dxa"/>
          </w:tcPr>
          <w:p w14:paraId="33F4A6CE" w14:textId="57614E3A"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On common channel/signal adaptation for eNES</w:t>
            </w:r>
          </w:p>
        </w:tc>
        <w:tc>
          <w:tcPr>
            <w:tcW w:w="2419" w:type="dxa"/>
          </w:tcPr>
          <w:p w14:paraId="4BAFF73D" w14:textId="4B02FB35"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Huawei, HiSilicon</w:t>
            </w:r>
          </w:p>
        </w:tc>
      </w:tr>
      <w:tr w:rsidR="00517E05" w14:paraId="43910215" w14:textId="4C6C0EEC" w:rsidTr="00517E05">
        <w:trPr>
          <w:trHeight w:val="250"/>
        </w:trPr>
        <w:tc>
          <w:tcPr>
            <w:tcW w:w="445" w:type="dxa"/>
            <w:shd w:val="clear" w:color="auto" w:fill="auto"/>
            <w:vAlign w:val="center"/>
          </w:tcPr>
          <w:p w14:paraId="43910211"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3</w:t>
            </w:r>
          </w:p>
        </w:tc>
        <w:tc>
          <w:tcPr>
            <w:tcW w:w="1170" w:type="dxa"/>
          </w:tcPr>
          <w:p w14:paraId="68855870" w14:textId="37C504E0" w:rsidR="00517E05" w:rsidRPr="00517E05" w:rsidRDefault="00D77D97" w:rsidP="00517E05">
            <w:pPr>
              <w:overflowPunct/>
              <w:autoSpaceDE/>
              <w:autoSpaceDN/>
              <w:adjustRightInd/>
              <w:spacing w:after="0"/>
              <w:jc w:val="left"/>
              <w:textAlignment w:val="auto"/>
              <w:rPr>
                <w:sz w:val="16"/>
                <w:szCs w:val="16"/>
              </w:rPr>
            </w:pPr>
            <w:hyperlink r:id="rId9" w:history="1">
              <w:r w:rsidR="00517E05" w:rsidRPr="00517E05">
                <w:rPr>
                  <w:rStyle w:val="Hyperlink"/>
                  <w:rFonts w:cs="Arial"/>
                  <w:b/>
                  <w:bCs/>
                  <w:sz w:val="16"/>
                  <w:szCs w:val="16"/>
                </w:rPr>
                <w:t>R1-2405892</w:t>
              </w:r>
            </w:hyperlink>
          </w:p>
        </w:tc>
        <w:tc>
          <w:tcPr>
            <w:tcW w:w="6120" w:type="dxa"/>
          </w:tcPr>
          <w:p w14:paraId="5E9E9F52" w14:textId="1C58C537"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Adaptation of common signal/channel transmissions</w:t>
            </w:r>
          </w:p>
        </w:tc>
        <w:tc>
          <w:tcPr>
            <w:tcW w:w="2419" w:type="dxa"/>
          </w:tcPr>
          <w:p w14:paraId="0652F671" w14:textId="14929F88"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Tejas Networks Limited</w:t>
            </w:r>
          </w:p>
        </w:tc>
      </w:tr>
      <w:tr w:rsidR="00517E05" w14:paraId="4391021A" w14:textId="57FEE1FF" w:rsidTr="00517E05">
        <w:trPr>
          <w:trHeight w:val="345"/>
        </w:trPr>
        <w:tc>
          <w:tcPr>
            <w:tcW w:w="445" w:type="dxa"/>
            <w:shd w:val="clear" w:color="auto" w:fill="auto"/>
            <w:vAlign w:val="center"/>
          </w:tcPr>
          <w:p w14:paraId="43910216"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4</w:t>
            </w:r>
          </w:p>
        </w:tc>
        <w:tc>
          <w:tcPr>
            <w:tcW w:w="1170" w:type="dxa"/>
          </w:tcPr>
          <w:p w14:paraId="6830D950" w14:textId="1C500F06" w:rsidR="00517E05" w:rsidRPr="00517E05" w:rsidRDefault="00D77D97" w:rsidP="00517E05">
            <w:pPr>
              <w:overflowPunct/>
              <w:autoSpaceDE/>
              <w:autoSpaceDN/>
              <w:adjustRightInd/>
              <w:spacing w:after="0"/>
              <w:jc w:val="left"/>
              <w:textAlignment w:val="auto"/>
              <w:rPr>
                <w:sz w:val="16"/>
                <w:szCs w:val="16"/>
              </w:rPr>
            </w:pPr>
            <w:hyperlink r:id="rId10" w:history="1">
              <w:r w:rsidR="00517E05" w:rsidRPr="00517E05">
                <w:rPr>
                  <w:rStyle w:val="Hyperlink"/>
                  <w:rFonts w:cs="Arial"/>
                  <w:b/>
                  <w:bCs/>
                  <w:sz w:val="16"/>
                  <w:szCs w:val="16"/>
                </w:rPr>
                <w:t>R1-2405918</w:t>
              </w:r>
            </w:hyperlink>
          </w:p>
        </w:tc>
        <w:tc>
          <w:tcPr>
            <w:tcW w:w="6120" w:type="dxa"/>
          </w:tcPr>
          <w:p w14:paraId="350DBE8F" w14:textId="465D11C0"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adaptation of common signal/channel transmissions</w:t>
            </w:r>
          </w:p>
        </w:tc>
        <w:tc>
          <w:tcPr>
            <w:tcW w:w="2419" w:type="dxa"/>
          </w:tcPr>
          <w:p w14:paraId="6B544E63" w14:textId="7B7ED1E8"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Spreadtrum Communications</w:t>
            </w:r>
          </w:p>
        </w:tc>
      </w:tr>
      <w:tr w:rsidR="00517E05" w14:paraId="4391021F" w14:textId="4B47A558" w:rsidTr="00517E05">
        <w:trPr>
          <w:trHeight w:val="250"/>
        </w:trPr>
        <w:tc>
          <w:tcPr>
            <w:tcW w:w="445" w:type="dxa"/>
            <w:shd w:val="clear" w:color="auto" w:fill="auto"/>
            <w:vAlign w:val="center"/>
          </w:tcPr>
          <w:p w14:paraId="4391021B"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5</w:t>
            </w:r>
          </w:p>
        </w:tc>
        <w:tc>
          <w:tcPr>
            <w:tcW w:w="1170" w:type="dxa"/>
          </w:tcPr>
          <w:p w14:paraId="169F08BF" w14:textId="4D491F6F" w:rsidR="00517E05" w:rsidRPr="00517E05" w:rsidRDefault="00D77D97" w:rsidP="00517E05">
            <w:pPr>
              <w:overflowPunct/>
              <w:autoSpaceDE/>
              <w:autoSpaceDN/>
              <w:adjustRightInd/>
              <w:spacing w:after="0"/>
              <w:jc w:val="left"/>
              <w:textAlignment w:val="auto"/>
              <w:rPr>
                <w:sz w:val="16"/>
                <w:szCs w:val="16"/>
              </w:rPr>
            </w:pPr>
            <w:hyperlink r:id="rId11" w:history="1">
              <w:r w:rsidR="00517E05" w:rsidRPr="00517E05">
                <w:rPr>
                  <w:rStyle w:val="Hyperlink"/>
                  <w:rFonts w:cs="Arial"/>
                  <w:b/>
                  <w:bCs/>
                  <w:sz w:val="16"/>
                  <w:szCs w:val="16"/>
                </w:rPr>
                <w:t>R1-2405959</w:t>
              </w:r>
            </w:hyperlink>
          </w:p>
        </w:tc>
        <w:tc>
          <w:tcPr>
            <w:tcW w:w="6120" w:type="dxa"/>
          </w:tcPr>
          <w:p w14:paraId="6E1F50D0" w14:textId="0947B534"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Adaptation of Common Signals</w:t>
            </w:r>
          </w:p>
        </w:tc>
        <w:tc>
          <w:tcPr>
            <w:tcW w:w="2419" w:type="dxa"/>
          </w:tcPr>
          <w:p w14:paraId="426C3C11" w14:textId="1EFF3122"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Google</w:t>
            </w:r>
          </w:p>
        </w:tc>
      </w:tr>
      <w:tr w:rsidR="00517E05" w14:paraId="43910224" w14:textId="3F0CA364" w:rsidTr="00517E05">
        <w:trPr>
          <w:trHeight w:val="250"/>
        </w:trPr>
        <w:tc>
          <w:tcPr>
            <w:tcW w:w="445" w:type="dxa"/>
            <w:shd w:val="clear" w:color="auto" w:fill="auto"/>
            <w:vAlign w:val="center"/>
          </w:tcPr>
          <w:p w14:paraId="43910220"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6</w:t>
            </w:r>
          </w:p>
        </w:tc>
        <w:tc>
          <w:tcPr>
            <w:tcW w:w="1170" w:type="dxa"/>
          </w:tcPr>
          <w:p w14:paraId="62E51C73" w14:textId="3630FECE" w:rsidR="00517E05" w:rsidRPr="00517E05" w:rsidRDefault="00D77D97" w:rsidP="00517E05">
            <w:pPr>
              <w:overflowPunct/>
              <w:autoSpaceDE/>
              <w:autoSpaceDN/>
              <w:adjustRightInd/>
              <w:spacing w:after="0"/>
              <w:jc w:val="left"/>
              <w:textAlignment w:val="auto"/>
              <w:rPr>
                <w:sz w:val="16"/>
                <w:szCs w:val="16"/>
              </w:rPr>
            </w:pPr>
            <w:hyperlink r:id="rId12" w:history="1">
              <w:r w:rsidR="00517E05" w:rsidRPr="00517E05">
                <w:rPr>
                  <w:rStyle w:val="Hyperlink"/>
                  <w:rFonts w:cs="Arial"/>
                  <w:b/>
                  <w:bCs/>
                  <w:sz w:val="16"/>
                  <w:szCs w:val="16"/>
                </w:rPr>
                <w:t>R1-2405995</w:t>
              </w:r>
            </w:hyperlink>
          </w:p>
        </w:tc>
        <w:tc>
          <w:tcPr>
            <w:tcW w:w="6120" w:type="dxa"/>
          </w:tcPr>
          <w:p w14:paraId="0A8161EA" w14:textId="10ABFB15"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adaptation of common signal/channel transmissions</w:t>
            </w:r>
          </w:p>
        </w:tc>
        <w:tc>
          <w:tcPr>
            <w:tcW w:w="2419" w:type="dxa"/>
          </w:tcPr>
          <w:p w14:paraId="20960455" w14:textId="30CC0ABA"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CMCC</w:t>
            </w:r>
          </w:p>
        </w:tc>
      </w:tr>
      <w:tr w:rsidR="00517E05" w14:paraId="43910229" w14:textId="1EC460F5" w:rsidTr="00517E05">
        <w:trPr>
          <w:trHeight w:val="250"/>
        </w:trPr>
        <w:tc>
          <w:tcPr>
            <w:tcW w:w="445" w:type="dxa"/>
            <w:shd w:val="clear" w:color="auto" w:fill="auto"/>
            <w:vAlign w:val="center"/>
          </w:tcPr>
          <w:p w14:paraId="43910225"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7</w:t>
            </w:r>
          </w:p>
        </w:tc>
        <w:tc>
          <w:tcPr>
            <w:tcW w:w="1170" w:type="dxa"/>
          </w:tcPr>
          <w:p w14:paraId="6EC8533E" w14:textId="238B4F99" w:rsidR="00517E05" w:rsidRPr="00517E05" w:rsidRDefault="00D77D97" w:rsidP="00517E05">
            <w:pPr>
              <w:overflowPunct/>
              <w:autoSpaceDE/>
              <w:autoSpaceDN/>
              <w:adjustRightInd/>
              <w:spacing w:after="0"/>
              <w:jc w:val="left"/>
              <w:textAlignment w:val="auto"/>
              <w:rPr>
                <w:sz w:val="16"/>
                <w:szCs w:val="16"/>
              </w:rPr>
            </w:pPr>
            <w:hyperlink r:id="rId13" w:history="1">
              <w:r w:rsidR="00517E05" w:rsidRPr="00517E05">
                <w:rPr>
                  <w:rStyle w:val="Hyperlink"/>
                  <w:rFonts w:cs="Arial"/>
                  <w:b/>
                  <w:bCs/>
                  <w:sz w:val="16"/>
                  <w:szCs w:val="16"/>
                </w:rPr>
                <w:t>R1-2406023</w:t>
              </w:r>
            </w:hyperlink>
          </w:p>
        </w:tc>
        <w:tc>
          <w:tcPr>
            <w:tcW w:w="6120" w:type="dxa"/>
          </w:tcPr>
          <w:p w14:paraId="162E733A" w14:textId="3279722E"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Adaptation of common signal/channel transmissions for Network Energy Saving</w:t>
            </w:r>
          </w:p>
        </w:tc>
        <w:tc>
          <w:tcPr>
            <w:tcW w:w="2419" w:type="dxa"/>
          </w:tcPr>
          <w:p w14:paraId="0F073BBC" w14:textId="781E2121"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Intel Corporation</w:t>
            </w:r>
          </w:p>
        </w:tc>
      </w:tr>
      <w:tr w:rsidR="00517E05" w14:paraId="4391022E" w14:textId="36E9E7B3" w:rsidTr="00517E05">
        <w:trPr>
          <w:trHeight w:val="250"/>
        </w:trPr>
        <w:tc>
          <w:tcPr>
            <w:tcW w:w="445" w:type="dxa"/>
            <w:shd w:val="clear" w:color="auto" w:fill="auto"/>
            <w:vAlign w:val="center"/>
          </w:tcPr>
          <w:p w14:paraId="4391022A"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8</w:t>
            </w:r>
          </w:p>
        </w:tc>
        <w:tc>
          <w:tcPr>
            <w:tcW w:w="1170" w:type="dxa"/>
          </w:tcPr>
          <w:p w14:paraId="466A897B" w14:textId="17A57C02" w:rsidR="00517E05" w:rsidRPr="00517E05" w:rsidRDefault="00D77D97" w:rsidP="00517E05">
            <w:pPr>
              <w:overflowPunct/>
              <w:autoSpaceDE/>
              <w:autoSpaceDN/>
              <w:adjustRightInd/>
              <w:spacing w:after="0"/>
              <w:jc w:val="left"/>
              <w:textAlignment w:val="auto"/>
              <w:rPr>
                <w:sz w:val="16"/>
                <w:szCs w:val="16"/>
              </w:rPr>
            </w:pPr>
            <w:hyperlink r:id="rId14" w:history="1">
              <w:r w:rsidR="00517E05" w:rsidRPr="00517E05">
                <w:rPr>
                  <w:rStyle w:val="Hyperlink"/>
                  <w:rFonts w:cs="Arial"/>
                  <w:b/>
                  <w:bCs/>
                  <w:sz w:val="16"/>
                  <w:szCs w:val="16"/>
                </w:rPr>
                <w:t>R1-2406051</w:t>
              </w:r>
            </w:hyperlink>
          </w:p>
        </w:tc>
        <w:tc>
          <w:tcPr>
            <w:tcW w:w="6120" w:type="dxa"/>
          </w:tcPr>
          <w:p w14:paraId="00290A28" w14:textId="4293247B"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Adaptation of common signal/channel transmissions</w:t>
            </w:r>
          </w:p>
        </w:tc>
        <w:tc>
          <w:tcPr>
            <w:tcW w:w="2419" w:type="dxa"/>
          </w:tcPr>
          <w:p w14:paraId="4177452C" w14:textId="21EB4EAA"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Nokia, Nokia Shanghai Bell</w:t>
            </w:r>
          </w:p>
        </w:tc>
      </w:tr>
      <w:tr w:rsidR="00517E05" w14:paraId="43910233" w14:textId="5B358A47" w:rsidTr="00517E05">
        <w:trPr>
          <w:trHeight w:val="250"/>
        </w:trPr>
        <w:tc>
          <w:tcPr>
            <w:tcW w:w="445" w:type="dxa"/>
            <w:shd w:val="clear" w:color="auto" w:fill="auto"/>
            <w:vAlign w:val="center"/>
          </w:tcPr>
          <w:p w14:paraId="4391022F"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9</w:t>
            </w:r>
          </w:p>
        </w:tc>
        <w:tc>
          <w:tcPr>
            <w:tcW w:w="1170" w:type="dxa"/>
          </w:tcPr>
          <w:p w14:paraId="30069A50" w14:textId="3360AB5E" w:rsidR="00517E05" w:rsidRPr="00517E05" w:rsidRDefault="00D77D97" w:rsidP="00517E05">
            <w:pPr>
              <w:overflowPunct/>
              <w:autoSpaceDE/>
              <w:autoSpaceDN/>
              <w:adjustRightInd/>
              <w:spacing w:after="0"/>
              <w:jc w:val="left"/>
              <w:textAlignment w:val="auto"/>
              <w:rPr>
                <w:sz w:val="16"/>
                <w:szCs w:val="16"/>
              </w:rPr>
            </w:pPr>
            <w:hyperlink r:id="rId15" w:history="1">
              <w:r w:rsidR="00517E05" w:rsidRPr="00517E05">
                <w:rPr>
                  <w:rStyle w:val="Hyperlink"/>
                  <w:rFonts w:cs="Arial"/>
                  <w:b/>
                  <w:bCs/>
                  <w:sz w:val="16"/>
                  <w:szCs w:val="16"/>
                </w:rPr>
                <w:t>R1-2406097</w:t>
              </w:r>
            </w:hyperlink>
          </w:p>
        </w:tc>
        <w:tc>
          <w:tcPr>
            <w:tcW w:w="6120" w:type="dxa"/>
          </w:tcPr>
          <w:p w14:paraId="085AC4B6" w14:textId="1E9B14C2"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common signal/channel adaptation</w:t>
            </w:r>
          </w:p>
        </w:tc>
        <w:tc>
          <w:tcPr>
            <w:tcW w:w="2419" w:type="dxa"/>
          </w:tcPr>
          <w:p w14:paraId="1D391ED6" w14:textId="3E7827A0"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China Telecom</w:t>
            </w:r>
          </w:p>
        </w:tc>
      </w:tr>
      <w:tr w:rsidR="00517E05" w14:paraId="43910238" w14:textId="2294F41A" w:rsidTr="00517E05">
        <w:trPr>
          <w:trHeight w:val="250"/>
        </w:trPr>
        <w:tc>
          <w:tcPr>
            <w:tcW w:w="445" w:type="dxa"/>
            <w:shd w:val="clear" w:color="auto" w:fill="auto"/>
            <w:vAlign w:val="center"/>
          </w:tcPr>
          <w:p w14:paraId="43910234"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10</w:t>
            </w:r>
          </w:p>
        </w:tc>
        <w:tc>
          <w:tcPr>
            <w:tcW w:w="1170" w:type="dxa"/>
          </w:tcPr>
          <w:p w14:paraId="47654E28" w14:textId="0FD3DAD9" w:rsidR="00517E05" w:rsidRPr="00517E05" w:rsidRDefault="00D77D97" w:rsidP="00517E05">
            <w:pPr>
              <w:overflowPunct/>
              <w:autoSpaceDE/>
              <w:autoSpaceDN/>
              <w:adjustRightInd/>
              <w:spacing w:after="0"/>
              <w:jc w:val="left"/>
              <w:textAlignment w:val="auto"/>
              <w:rPr>
                <w:sz w:val="16"/>
                <w:szCs w:val="16"/>
              </w:rPr>
            </w:pPr>
            <w:hyperlink r:id="rId16" w:history="1">
              <w:r w:rsidR="00517E05" w:rsidRPr="00517E05">
                <w:rPr>
                  <w:rStyle w:val="Hyperlink"/>
                  <w:rFonts w:cs="Arial"/>
                  <w:b/>
                  <w:bCs/>
                  <w:sz w:val="16"/>
                  <w:szCs w:val="16"/>
                </w:rPr>
                <w:t>R1-2406192</w:t>
              </w:r>
            </w:hyperlink>
          </w:p>
        </w:tc>
        <w:tc>
          <w:tcPr>
            <w:tcW w:w="6120" w:type="dxa"/>
          </w:tcPr>
          <w:p w14:paraId="14741DAA" w14:textId="4D7F7E3D"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Discussions on adaptation of common signal/channel transmissions</w:t>
            </w:r>
          </w:p>
        </w:tc>
        <w:tc>
          <w:tcPr>
            <w:tcW w:w="2419" w:type="dxa"/>
          </w:tcPr>
          <w:p w14:paraId="45A2C106" w14:textId="2F1AC7F9"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vivo</w:t>
            </w:r>
          </w:p>
        </w:tc>
      </w:tr>
      <w:tr w:rsidR="00517E05" w14:paraId="4391023D" w14:textId="31765ED2" w:rsidTr="00517E05">
        <w:trPr>
          <w:trHeight w:val="250"/>
        </w:trPr>
        <w:tc>
          <w:tcPr>
            <w:tcW w:w="445" w:type="dxa"/>
            <w:shd w:val="clear" w:color="auto" w:fill="auto"/>
            <w:vAlign w:val="center"/>
          </w:tcPr>
          <w:p w14:paraId="43910239"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11</w:t>
            </w:r>
          </w:p>
        </w:tc>
        <w:tc>
          <w:tcPr>
            <w:tcW w:w="1170" w:type="dxa"/>
          </w:tcPr>
          <w:p w14:paraId="25205D15" w14:textId="563F430C" w:rsidR="00517E05" w:rsidRPr="00517E05" w:rsidRDefault="00D77D97" w:rsidP="00517E05">
            <w:pPr>
              <w:overflowPunct/>
              <w:autoSpaceDE/>
              <w:autoSpaceDN/>
              <w:adjustRightInd/>
              <w:spacing w:after="0"/>
              <w:jc w:val="left"/>
              <w:textAlignment w:val="auto"/>
              <w:rPr>
                <w:sz w:val="16"/>
                <w:szCs w:val="16"/>
              </w:rPr>
            </w:pPr>
            <w:hyperlink r:id="rId17" w:history="1">
              <w:r w:rsidR="00517E05" w:rsidRPr="00517E05">
                <w:rPr>
                  <w:rStyle w:val="Hyperlink"/>
                  <w:rFonts w:cs="Arial"/>
                  <w:b/>
                  <w:bCs/>
                  <w:sz w:val="16"/>
                  <w:szCs w:val="16"/>
                </w:rPr>
                <w:t>R1-2406228</w:t>
              </w:r>
            </w:hyperlink>
          </w:p>
        </w:tc>
        <w:tc>
          <w:tcPr>
            <w:tcW w:w="6120" w:type="dxa"/>
          </w:tcPr>
          <w:p w14:paraId="659FAA58" w14:textId="53FBF46E"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adaptation of common signal/channel transmission</w:t>
            </w:r>
          </w:p>
        </w:tc>
        <w:tc>
          <w:tcPr>
            <w:tcW w:w="2419" w:type="dxa"/>
          </w:tcPr>
          <w:p w14:paraId="3956E941" w14:textId="03DD0E56"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OPPO</w:t>
            </w:r>
          </w:p>
        </w:tc>
      </w:tr>
      <w:tr w:rsidR="00517E05" w14:paraId="43910242" w14:textId="527B9BB5" w:rsidTr="00517E05">
        <w:trPr>
          <w:trHeight w:val="250"/>
        </w:trPr>
        <w:tc>
          <w:tcPr>
            <w:tcW w:w="445" w:type="dxa"/>
            <w:shd w:val="clear" w:color="auto" w:fill="auto"/>
            <w:vAlign w:val="center"/>
          </w:tcPr>
          <w:p w14:paraId="4391023E"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12</w:t>
            </w:r>
          </w:p>
        </w:tc>
        <w:tc>
          <w:tcPr>
            <w:tcW w:w="1170" w:type="dxa"/>
          </w:tcPr>
          <w:p w14:paraId="6B115DDF" w14:textId="0C311FE6" w:rsidR="00517E05" w:rsidRPr="00517E05" w:rsidRDefault="00D77D97" w:rsidP="00517E05">
            <w:pPr>
              <w:overflowPunct/>
              <w:autoSpaceDE/>
              <w:autoSpaceDN/>
              <w:adjustRightInd/>
              <w:spacing w:after="0"/>
              <w:jc w:val="left"/>
              <w:textAlignment w:val="auto"/>
              <w:rPr>
                <w:sz w:val="16"/>
                <w:szCs w:val="16"/>
              </w:rPr>
            </w:pPr>
            <w:hyperlink r:id="rId18" w:history="1">
              <w:r w:rsidR="00517E05" w:rsidRPr="00517E05">
                <w:rPr>
                  <w:rStyle w:val="Hyperlink"/>
                  <w:rFonts w:cs="Arial"/>
                  <w:b/>
                  <w:bCs/>
                  <w:sz w:val="16"/>
                  <w:szCs w:val="16"/>
                </w:rPr>
                <w:t>R1-2406294</w:t>
              </w:r>
            </w:hyperlink>
          </w:p>
        </w:tc>
        <w:tc>
          <w:tcPr>
            <w:tcW w:w="6120" w:type="dxa"/>
          </w:tcPr>
          <w:p w14:paraId="144B1C2A" w14:textId="53A17B5E"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adaptation of common signal and channel transmissions</w:t>
            </w:r>
          </w:p>
        </w:tc>
        <w:tc>
          <w:tcPr>
            <w:tcW w:w="2419" w:type="dxa"/>
          </w:tcPr>
          <w:p w14:paraId="20843D51" w14:textId="7506A38E"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Xiaomi</w:t>
            </w:r>
          </w:p>
        </w:tc>
      </w:tr>
      <w:tr w:rsidR="00517E05" w14:paraId="43910247" w14:textId="1ABD79B2" w:rsidTr="00517E05">
        <w:trPr>
          <w:trHeight w:val="250"/>
        </w:trPr>
        <w:tc>
          <w:tcPr>
            <w:tcW w:w="445" w:type="dxa"/>
            <w:shd w:val="clear" w:color="auto" w:fill="auto"/>
            <w:vAlign w:val="center"/>
          </w:tcPr>
          <w:p w14:paraId="43910243"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13</w:t>
            </w:r>
          </w:p>
        </w:tc>
        <w:tc>
          <w:tcPr>
            <w:tcW w:w="1170" w:type="dxa"/>
          </w:tcPr>
          <w:p w14:paraId="71F265EC" w14:textId="21E4F28B" w:rsidR="00517E05" w:rsidRPr="00517E05" w:rsidRDefault="00D77D97" w:rsidP="00517E05">
            <w:pPr>
              <w:overflowPunct/>
              <w:autoSpaceDE/>
              <w:autoSpaceDN/>
              <w:adjustRightInd/>
              <w:spacing w:after="0"/>
              <w:jc w:val="left"/>
              <w:textAlignment w:val="auto"/>
              <w:rPr>
                <w:sz w:val="16"/>
                <w:szCs w:val="16"/>
              </w:rPr>
            </w:pPr>
            <w:hyperlink r:id="rId19" w:history="1">
              <w:r w:rsidR="00517E05" w:rsidRPr="00517E05">
                <w:rPr>
                  <w:rStyle w:val="Hyperlink"/>
                  <w:rFonts w:cs="Arial"/>
                  <w:b/>
                  <w:bCs/>
                  <w:sz w:val="16"/>
                  <w:szCs w:val="16"/>
                </w:rPr>
                <w:t>R1-2406378</w:t>
              </w:r>
            </w:hyperlink>
          </w:p>
        </w:tc>
        <w:tc>
          <w:tcPr>
            <w:tcW w:w="6120" w:type="dxa"/>
          </w:tcPr>
          <w:p w14:paraId="7B3CFAC7" w14:textId="67397378"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adaptation of common signal/channel transmissions</w:t>
            </w:r>
          </w:p>
        </w:tc>
        <w:tc>
          <w:tcPr>
            <w:tcW w:w="2419" w:type="dxa"/>
          </w:tcPr>
          <w:p w14:paraId="6D6DA1CC" w14:textId="220FAC8B"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CATT</w:t>
            </w:r>
          </w:p>
        </w:tc>
      </w:tr>
      <w:tr w:rsidR="00517E05" w14:paraId="4391024C" w14:textId="4E5B2431" w:rsidTr="00517E05">
        <w:trPr>
          <w:trHeight w:val="250"/>
        </w:trPr>
        <w:tc>
          <w:tcPr>
            <w:tcW w:w="445" w:type="dxa"/>
            <w:shd w:val="clear" w:color="auto" w:fill="auto"/>
            <w:vAlign w:val="center"/>
          </w:tcPr>
          <w:p w14:paraId="43910248"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14</w:t>
            </w:r>
          </w:p>
        </w:tc>
        <w:tc>
          <w:tcPr>
            <w:tcW w:w="1170" w:type="dxa"/>
          </w:tcPr>
          <w:p w14:paraId="19884185" w14:textId="2D057CA7" w:rsidR="00517E05" w:rsidRPr="00517E05" w:rsidRDefault="00D77D97" w:rsidP="00517E05">
            <w:pPr>
              <w:overflowPunct/>
              <w:autoSpaceDE/>
              <w:autoSpaceDN/>
              <w:adjustRightInd/>
              <w:spacing w:after="0"/>
              <w:jc w:val="left"/>
              <w:textAlignment w:val="auto"/>
              <w:rPr>
                <w:sz w:val="16"/>
                <w:szCs w:val="16"/>
              </w:rPr>
            </w:pPr>
            <w:hyperlink r:id="rId20" w:history="1">
              <w:r w:rsidR="00517E05" w:rsidRPr="00517E05">
                <w:rPr>
                  <w:rStyle w:val="Hyperlink"/>
                  <w:rFonts w:cs="Arial"/>
                  <w:b/>
                  <w:bCs/>
                  <w:sz w:val="16"/>
                  <w:szCs w:val="16"/>
                </w:rPr>
                <w:t>R1-2406411</w:t>
              </w:r>
            </w:hyperlink>
          </w:p>
        </w:tc>
        <w:tc>
          <w:tcPr>
            <w:tcW w:w="6120" w:type="dxa"/>
          </w:tcPr>
          <w:p w14:paraId="1B465D5E" w14:textId="468BE05E"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common signal channel for NES</w:t>
            </w:r>
          </w:p>
        </w:tc>
        <w:tc>
          <w:tcPr>
            <w:tcW w:w="2419" w:type="dxa"/>
          </w:tcPr>
          <w:p w14:paraId="75788EA6" w14:textId="7F2B5DD8"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ZTE Corporation, Sanechips</w:t>
            </w:r>
          </w:p>
        </w:tc>
      </w:tr>
      <w:tr w:rsidR="00517E05" w14:paraId="43910251" w14:textId="3DBC36A8" w:rsidTr="00517E05">
        <w:trPr>
          <w:trHeight w:val="250"/>
        </w:trPr>
        <w:tc>
          <w:tcPr>
            <w:tcW w:w="445" w:type="dxa"/>
            <w:shd w:val="clear" w:color="auto" w:fill="auto"/>
            <w:vAlign w:val="center"/>
          </w:tcPr>
          <w:p w14:paraId="4391024D"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15</w:t>
            </w:r>
          </w:p>
        </w:tc>
        <w:tc>
          <w:tcPr>
            <w:tcW w:w="1170" w:type="dxa"/>
          </w:tcPr>
          <w:p w14:paraId="7889A95D" w14:textId="576137DD" w:rsidR="00517E05" w:rsidRPr="00517E05" w:rsidRDefault="00D77D97" w:rsidP="00517E05">
            <w:pPr>
              <w:overflowPunct/>
              <w:autoSpaceDE/>
              <w:autoSpaceDN/>
              <w:adjustRightInd/>
              <w:spacing w:after="0"/>
              <w:jc w:val="left"/>
              <w:textAlignment w:val="auto"/>
              <w:rPr>
                <w:sz w:val="16"/>
                <w:szCs w:val="16"/>
              </w:rPr>
            </w:pPr>
            <w:hyperlink r:id="rId21" w:history="1">
              <w:r w:rsidR="00517E05" w:rsidRPr="00517E05">
                <w:rPr>
                  <w:rStyle w:val="Hyperlink"/>
                  <w:rFonts w:cs="Arial"/>
                  <w:b/>
                  <w:bCs/>
                  <w:sz w:val="16"/>
                  <w:szCs w:val="16"/>
                </w:rPr>
                <w:t>R1-2406479</w:t>
              </w:r>
            </w:hyperlink>
          </w:p>
        </w:tc>
        <w:tc>
          <w:tcPr>
            <w:tcW w:w="6120" w:type="dxa"/>
          </w:tcPr>
          <w:p w14:paraId="543348EC" w14:textId="47A8EFAD"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Adaptation of common signal/channel transmissions</w:t>
            </w:r>
          </w:p>
        </w:tc>
        <w:tc>
          <w:tcPr>
            <w:tcW w:w="2419" w:type="dxa"/>
          </w:tcPr>
          <w:p w14:paraId="4E81748E" w14:textId="36FFAA3F"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Sony</w:t>
            </w:r>
          </w:p>
        </w:tc>
      </w:tr>
      <w:tr w:rsidR="00517E05" w14:paraId="43910256" w14:textId="09330A08" w:rsidTr="00517E05">
        <w:trPr>
          <w:trHeight w:val="250"/>
        </w:trPr>
        <w:tc>
          <w:tcPr>
            <w:tcW w:w="445" w:type="dxa"/>
            <w:shd w:val="clear" w:color="auto" w:fill="auto"/>
            <w:vAlign w:val="center"/>
          </w:tcPr>
          <w:p w14:paraId="43910252"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16</w:t>
            </w:r>
          </w:p>
        </w:tc>
        <w:tc>
          <w:tcPr>
            <w:tcW w:w="1170" w:type="dxa"/>
          </w:tcPr>
          <w:p w14:paraId="061491E7" w14:textId="22C23F45" w:rsidR="00517E05" w:rsidRPr="00517E05" w:rsidRDefault="00D77D97" w:rsidP="00517E05">
            <w:pPr>
              <w:overflowPunct/>
              <w:autoSpaceDE/>
              <w:autoSpaceDN/>
              <w:adjustRightInd/>
              <w:spacing w:after="0"/>
              <w:jc w:val="left"/>
              <w:textAlignment w:val="auto"/>
              <w:rPr>
                <w:sz w:val="16"/>
                <w:szCs w:val="16"/>
              </w:rPr>
            </w:pPr>
            <w:hyperlink r:id="rId22" w:history="1">
              <w:r w:rsidR="00517E05" w:rsidRPr="00517E05">
                <w:rPr>
                  <w:rStyle w:val="Hyperlink"/>
                  <w:rFonts w:cs="Arial"/>
                  <w:b/>
                  <w:bCs/>
                  <w:sz w:val="16"/>
                  <w:szCs w:val="16"/>
                </w:rPr>
                <w:t>R1-2406509</w:t>
              </w:r>
            </w:hyperlink>
          </w:p>
        </w:tc>
        <w:tc>
          <w:tcPr>
            <w:tcW w:w="6120" w:type="dxa"/>
          </w:tcPr>
          <w:p w14:paraId="5E2DF8D9" w14:textId="1101EC92"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adaptation of common signal/channel transmissions</w:t>
            </w:r>
          </w:p>
        </w:tc>
        <w:tc>
          <w:tcPr>
            <w:tcW w:w="2419" w:type="dxa"/>
          </w:tcPr>
          <w:p w14:paraId="24B083EF" w14:textId="11DD60DA"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InterDigital, Inc.</w:t>
            </w:r>
          </w:p>
        </w:tc>
      </w:tr>
      <w:tr w:rsidR="00517E05" w14:paraId="4391025B" w14:textId="74D94D6E" w:rsidTr="00517E05">
        <w:trPr>
          <w:trHeight w:val="250"/>
        </w:trPr>
        <w:tc>
          <w:tcPr>
            <w:tcW w:w="445" w:type="dxa"/>
            <w:shd w:val="clear" w:color="auto" w:fill="auto"/>
            <w:vAlign w:val="center"/>
          </w:tcPr>
          <w:p w14:paraId="43910257"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17</w:t>
            </w:r>
          </w:p>
        </w:tc>
        <w:tc>
          <w:tcPr>
            <w:tcW w:w="1170" w:type="dxa"/>
          </w:tcPr>
          <w:p w14:paraId="4F7C64AE" w14:textId="4173D2DA" w:rsidR="00517E05" w:rsidRPr="00517E05" w:rsidRDefault="00D77D97" w:rsidP="00517E05">
            <w:pPr>
              <w:overflowPunct/>
              <w:autoSpaceDE/>
              <w:autoSpaceDN/>
              <w:adjustRightInd/>
              <w:spacing w:after="0"/>
              <w:jc w:val="left"/>
              <w:textAlignment w:val="auto"/>
              <w:rPr>
                <w:sz w:val="16"/>
                <w:szCs w:val="16"/>
              </w:rPr>
            </w:pPr>
            <w:hyperlink r:id="rId23" w:history="1">
              <w:r w:rsidR="00517E05" w:rsidRPr="00517E05">
                <w:rPr>
                  <w:rStyle w:val="Hyperlink"/>
                  <w:rFonts w:cs="Arial"/>
                  <w:b/>
                  <w:bCs/>
                  <w:sz w:val="16"/>
                  <w:szCs w:val="16"/>
                </w:rPr>
                <w:t>R1-2406517</w:t>
              </w:r>
            </w:hyperlink>
          </w:p>
        </w:tc>
        <w:tc>
          <w:tcPr>
            <w:tcW w:w="6120" w:type="dxa"/>
          </w:tcPr>
          <w:p w14:paraId="722F3A74" w14:textId="136CD6C1"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adaptation of common signal / channel transmissions</w:t>
            </w:r>
          </w:p>
        </w:tc>
        <w:tc>
          <w:tcPr>
            <w:tcW w:w="2419" w:type="dxa"/>
          </w:tcPr>
          <w:p w14:paraId="18E26CC7" w14:textId="5177709F"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Fujitsu</w:t>
            </w:r>
          </w:p>
        </w:tc>
      </w:tr>
      <w:tr w:rsidR="00517E05" w14:paraId="43910260" w14:textId="6E285AAD" w:rsidTr="00517E05">
        <w:trPr>
          <w:trHeight w:val="250"/>
        </w:trPr>
        <w:tc>
          <w:tcPr>
            <w:tcW w:w="445" w:type="dxa"/>
            <w:shd w:val="clear" w:color="auto" w:fill="auto"/>
            <w:vAlign w:val="center"/>
          </w:tcPr>
          <w:p w14:paraId="4391025C"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18</w:t>
            </w:r>
          </w:p>
        </w:tc>
        <w:tc>
          <w:tcPr>
            <w:tcW w:w="1170" w:type="dxa"/>
          </w:tcPr>
          <w:p w14:paraId="1D2B93AA" w14:textId="28F749ED" w:rsidR="00517E05" w:rsidRPr="00517E05" w:rsidRDefault="00D77D97" w:rsidP="00517E05">
            <w:pPr>
              <w:overflowPunct/>
              <w:autoSpaceDE/>
              <w:autoSpaceDN/>
              <w:adjustRightInd/>
              <w:spacing w:after="0"/>
              <w:jc w:val="left"/>
              <w:textAlignment w:val="auto"/>
              <w:rPr>
                <w:sz w:val="16"/>
                <w:szCs w:val="16"/>
              </w:rPr>
            </w:pPr>
            <w:hyperlink r:id="rId24" w:history="1">
              <w:r w:rsidR="00517E05" w:rsidRPr="00517E05">
                <w:rPr>
                  <w:rStyle w:val="Hyperlink"/>
                  <w:rFonts w:cs="Arial"/>
                  <w:b/>
                  <w:bCs/>
                  <w:sz w:val="16"/>
                  <w:szCs w:val="16"/>
                </w:rPr>
                <w:t>R1-2406582</w:t>
              </w:r>
            </w:hyperlink>
          </w:p>
        </w:tc>
        <w:tc>
          <w:tcPr>
            <w:tcW w:w="6120" w:type="dxa"/>
          </w:tcPr>
          <w:p w14:paraId="2BCC9B21" w14:textId="31DBD36D"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adaptation of common signal channel transmissions</w:t>
            </w:r>
          </w:p>
        </w:tc>
        <w:tc>
          <w:tcPr>
            <w:tcW w:w="2419" w:type="dxa"/>
          </w:tcPr>
          <w:p w14:paraId="63680792" w14:textId="594ADDA1"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HONOR</w:t>
            </w:r>
          </w:p>
        </w:tc>
      </w:tr>
      <w:tr w:rsidR="00517E05" w14:paraId="43910265" w14:textId="28254BF2" w:rsidTr="00517E05">
        <w:trPr>
          <w:trHeight w:val="250"/>
        </w:trPr>
        <w:tc>
          <w:tcPr>
            <w:tcW w:w="445" w:type="dxa"/>
            <w:shd w:val="clear" w:color="auto" w:fill="auto"/>
            <w:vAlign w:val="center"/>
          </w:tcPr>
          <w:p w14:paraId="43910261"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19</w:t>
            </w:r>
          </w:p>
        </w:tc>
        <w:tc>
          <w:tcPr>
            <w:tcW w:w="1170" w:type="dxa"/>
          </w:tcPr>
          <w:p w14:paraId="39DF5051" w14:textId="5397D1B6" w:rsidR="00517E05" w:rsidRPr="00517E05" w:rsidRDefault="00D77D97" w:rsidP="00517E05">
            <w:pPr>
              <w:overflowPunct/>
              <w:autoSpaceDE/>
              <w:autoSpaceDN/>
              <w:adjustRightInd/>
              <w:spacing w:after="0"/>
              <w:jc w:val="left"/>
              <w:textAlignment w:val="auto"/>
              <w:rPr>
                <w:sz w:val="16"/>
                <w:szCs w:val="16"/>
              </w:rPr>
            </w:pPr>
            <w:hyperlink r:id="rId25" w:history="1">
              <w:r w:rsidR="00517E05" w:rsidRPr="00517E05">
                <w:rPr>
                  <w:rStyle w:val="Hyperlink"/>
                  <w:rFonts w:cs="Arial"/>
                  <w:b/>
                  <w:bCs/>
                  <w:sz w:val="16"/>
                  <w:szCs w:val="16"/>
                </w:rPr>
                <w:t>R1-2406610</w:t>
              </w:r>
            </w:hyperlink>
          </w:p>
        </w:tc>
        <w:tc>
          <w:tcPr>
            <w:tcW w:w="6120" w:type="dxa"/>
          </w:tcPr>
          <w:p w14:paraId="4718FF41" w14:textId="02550804"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Adaptation of common signal/channel transmissions</w:t>
            </w:r>
          </w:p>
        </w:tc>
        <w:tc>
          <w:tcPr>
            <w:tcW w:w="2419" w:type="dxa"/>
          </w:tcPr>
          <w:p w14:paraId="25053390" w14:textId="13212D37"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LG Electronics</w:t>
            </w:r>
          </w:p>
        </w:tc>
      </w:tr>
      <w:tr w:rsidR="00517E05" w14:paraId="4391026A" w14:textId="7AD04D74" w:rsidTr="00517E05">
        <w:trPr>
          <w:trHeight w:val="250"/>
        </w:trPr>
        <w:tc>
          <w:tcPr>
            <w:tcW w:w="445" w:type="dxa"/>
            <w:shd w:val="clear" w:color="auto" w:fill="auto"/>
            <w:vAlign w:val="center"/>
          </w:tcPr>
          <w:p w14:paraId="43910266"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20</w:t>
            </w:r>
          </w:p>
        </w:tc>
        <w:tc>
          <w:tcPr>
            <w:tcW w:w="1170" w:type="dxa"/>
          </w:tcPr>
          <w:p w14:paraId="24384E02" w14:textId="1F626A1F" w:rsidR="00517E05" w:rsidRPr="00517E05" w:rsidRDefault="00D77D97" w:rsidP="00517E05">
            <w:pPr>
              <w:overflowPunct/>
              <w:autoSpaceDE/>
              <w:autoSpaceDN/>
              <w:adjustRightInd/>
              <w:spacing w:after="0"/>
              <w:jc w:val="left"/>
              <w:textAlignment w:val="auto"/>
              <w:rPr>
                <w:sz w:val="16"/>
                <w:szCs w:val="16"/>
              </w:rPr>
            </w:pPr>
            <w:hyperlink r:id="rId26" w:history="1">
              <w:r w:rsidR="00517E05" w:rsidRPr="00517E05">
                <w:rPr>
                  <w:rStyle w:val="Hyperlink"/>
                  <w:rFonts w:cs="Arial"/>
                  <w:b/>
                  <w:bCs/>
                  <w:sz w:val="16"/>
                  <w:szCs w:val="16"/>
                </w:rPr>
                <w:t>R1-2406660</w:t>
              </w:r>
            </w:hyperlink>
          </w:p>
        </w:tc>
        <w:tc>
          <w:tcPr>
            <w:tcW w:w="6120" w:type="dxa"/>
          </w:tcPr>
          <w:p w14:paraId="1F1567BD" w14:textId="1D8DDA11"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Adaptation of common signal/channel transmissions</w:t>
            </w:r>
          </w:p>
        </w:tc>
        <w:tc>
          <w:tcPr>
            <w:tcW w:w="2419" w:type="dxa"/>
          </w:tcPr>
          <w:p w14:paraId="13397C4E" w14:textId="65F3777E"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Samsung</w:t>
            </w:r>
          </w:p>
        </w:tc>
      </w:tr>
      <w:tr w:rsidR="00517E05" w14:paraId="4391026F" w14:textId="483C1B41" w:rsidTr="00517E05">
        <w:trPr>
          <w:trHeight w:val="345"/>
        </w:trPr>
        <w:tc>
          <w:tcPr>
            <w:tcW w:w="445" w:type="dxa"/>
            <w:shd w:val="clear" w:color="auto" w:fill="auto"/>
            <w:vAlign w:val="center"/>
          </w:tcPr>
          <w:p w14:paraId="4391026B"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21</w:t>
            </w:r>
          </w:p>
        </w:tc>
        <w:tc>
          <w:tcPr>
            <w:tcW w:w="1170" w:type="dxa"/>
          </w:tcPr>
          <w:p w14:paraId="44EE5777" w14:textId="3CDD3350" w:rsidR="00517E05" w:rsidRPr="00517E05" w:rsidRDefault="00D77D97" w:rsidP="00517E05">
            <w:pPr>
              <w:overflowPunct/>
              <w:autoSpaceDE/>
              <w:autoSpaceDN/>
              <w:adjustRightInd/>
              <w:spacing w:after="0"/>
              <w:jc w:val="left"/>
              <w:textAlignment w:val="auto"/>
              <w:rPr>
                <w:sz w:val="16"/>
                <w:szCs w:val="16"/>
              </w:rPr>
            </w:pPr>
            <w:hyperlink r:id="rId27" w:history="1">
              <w:r w:rsidR="00517E05" w:rsidRPr="00517E05">
                <w:rPr>
                  <w:rStyle w:val="Hyperlink"/>
                  <w:rFonts w:cs="Arial"/>
                  <w:b/>
                  <w:bCs/>
                  <w:sz w:val="16"/>
                  <w:szCs w:val="16"/>
                </w:rPr>
                <w:t>R1-2406687</w:t>
              </w:r>
            </w:hyperlink>
          </w:p>
        </w:tc>
        <w:tc>
          <w:tcPr>
            <w:tcW w:w="6120" w:type="dxa"/>
          </w:tcPr>
          <w:p w14:paraId="069E5BAE" w14:textId="0D065D9B"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adaptation of common signal/channel transmission</w:t>
            </w:r>
          </w:p>
        </w:tc>
        <w:tc>
          <w:tcPr>
            <w:tcW w:w="2419" w:type="dxa"/>
          </w:tcPr>
          <w:p w14:paraId="042FE7D3" w14:textId="4841B91B"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PANASONIC R&amp;D Center Germany</w:t>
            </w:r>
          </w:p>
        </w:tc>
      </w:tr>
      <w:tr w:rsidR="00517E05" w14:paraId="43910274" w14:textId="1C672AAF" w:rsidTr="00517E05">
        <w:trPr>
          <w:trHeight w:val="250"/>
        </w:trPr>
        <w:tc>
          <w:tcPr>
            <w:tcW w:w="445" w:type="dxa"/>
            <w:shd w:val="clear" w:color="auto" w:fill="auto"/>
            <w:vAlign w:val="center"/>
          </w:tcPr>
          <w:p w14:paraId="43910270"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22</w:t>
            </w:r>
          </w:p>
        </w:tc>
        <w:tc>
          <w:tcPr>
            <w:tcW w:w="1170" w:type="dxa"/>
          </w:tcPr>
          <w:p w14:paraId="3CDD484D" w14:textId="0E6DE331" w:rsidR="00517E05" w:rsidRPr="00517E05" w:rsidRDefault="00D77D97" w:rsidP="00517E05">
            <w:pPr>
              <w:overflowPunct/>
              <w:autoSpaceDE/>
              <w:autoSpaceDN/>
              <w:adjustRightInd/>
              <w:spacing w:after="0"/>
              <w:jc w:val="left"/>
              <w:textAlignment w:val="auto"/>
              <w:rPr>
                <w:sz w:val="16"/>
                <w:szCs w:val="16"/>
              </w:rPr>
            </w:pPr>
            <w:hyperlink r:id="rId28" w:history="1">
              <w:r w:rsidR="00517E05" w:rsidRPr="00517E05">
                <w:rPr>
                  <w:rStyle w:val="Hyperlink"/>
                  <w:rFonts w:cs="Arial"/>
                  <w:b/>
                  <w:bCs/>
                  <w:sz w:val="16"/>
                  <w:szCs w:val="16"/>
                </w:rPr>
                <w:t>R1-2406696</w:t>
              </w:r>
            </w:hyperlink>
          </w:p>
        </w:tc>
        <w:tc>
          <w:tcPr>
            <w:tcW w:w="6120" w:type="dxa"/>
          </w:tcPr>
          <w:p w14:paraId="102B8BD1" w14:textId="28B176BD"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adaptation of common signal/channel transmissions for Cell DTX/DRX</w:t>
            </w:r>
          </w:p>
        </w:tc>
        <w:tc>
          <w:tcPr>
            <w:tcW w:w="2419" w:type="dxa"/>
          </w:tcPr>
          <w:p w14:paraId="719F7C3B" w14:textId="3B250362"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NEC</w:t>
            </w:r>
          </w:p>
        </w:tc>
      </w:tr>
      <w:tr w:rsidR="00517E05" w14:paraId="43910279" w14:textId="15FF8E76" w:rsidTr="00517E05">
        <w:trPr>
          <w:trHeight w:val="250"/>
        </w:trPr>
        <w:tc>
          <w:tcPr>
            <w:tcW w:w="445" w:type="dxa"/>
            <w:shd w:val="clear" w:color="auto" w:fill="auto"/>
            <w:vAlign w:val="center"/>
          </w:tcPr>
          <w:p w14:paraId="43910275"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23</w:t>
            </w:r>
          </w:p>
        </w:tc>
        <w:tc>
          <w:tcPr>
            <w:tcW w:w="1170" w:type="dxa"/>
          </w:tcPr>
          <w:p w14:paraId="0808FFC4" w14:textId="1769D965" w:rsidR="00517E05" w:rsidRPr="00517E05" w:rsidRDefault="00D77D97" w:rsidP="00517E05">
            <w:pPr>
              <w:overflowPunct/>
              <w:autoSpaceDE/>
              <w:autoSpaceDN/>
              <w:adjustRightInd/>
              <w:spacing w:after="0"/>
              <w:jc w:val="left"/>
              <w:textAlignment w:val="auto"/>
              <w:rPr>
                <w:sz w:val="16"/>
                <w:szCs w:val="16"/>
              </w:rPr>
            </w:pPr>
            <w:hyperlink r:id="rId29" w:history="1">
              <w:r w:rsidR="00517E05" w:rsidRPr="00517E05">
                <w:rPr>
                  <w:rStyle w:val="Hyperlink"/>
                  <w:rFonts w:cs="Arial"/>
                  <w:b/>
                  <w:bCs/>
                  <w:sz w:val="16"/>
                  <w:szCs w:val="16"/>
                </w:rPr>
                <w:t>R1-2406706</w:t>
              </w:r>
            </w:hyperlink>
          </w:p>
        </w:tc>
        <w:tc>
          <w:tcPr>
            <w:tcW w:w="6120" w:type="dxa"/>
          </w:tcPr>
          <w:p w14:paraId="5C48ACD6" w14:textId="52C5C025"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adaptive transmission of common signal or common channel</w:t>
            </w:r>
          </w:p>
        </w:tc>
        <w:tc>
          <w:tcPr>
            <w:tcW w:w="2419" w:type="dxa"/>
          </w:tcPr>
          <w:p w14:paraId="6B1B7524" w14:textId="07693E16"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Transsion Holdings</w:t>
            </w:r>
          </w:p>
        </w:tc>
      </w:tr>
      <w:tr w:rsidR="00517E05" w14:paraId="4391027E" w14:textId="6B7F8205" w:rsidTr="00517E05">
        <w:trPr>
          <w:trHeight w:val="250"/>
        </w:trPr>
        <w:tc>
          <w:tcPr>
            <w:tcW w:w="445" w:type="dxa"/>
            <w:shd w:val="clear" w:color="auto" w:fill="auto"/>
            <w:vAlign w:val="center"/>
          </w:tcPr>
          <w:p w14:paraId="4391027A" w14:textId="77777777" w:rsidR="00517E05" w:rsidRPr="00A246F3" w:rsidRDefault="00517E05" w:rsidP="00517E05">
            <w:pPr>
              <w:overflowPunct/>
              <w:autoSpaceDE/>
              <w:autoSpaceDN/>
              <w:adjustRightInd/>
              <w:spacing w:after="0"/>
              <w:jc w:val="right"/>
              <w:textAlignment w:val="auto"/>
              <w:rPr>
                <w:rFonts w:cs="Arial"/>
                <w:sz w:val="16"/>
                <w:szCs w:val="16"/>
                <w:lang w:val="en-US" w:eastAsia="en-US"/>
              </w:rPr>
            </w:pPr>
            <w:r w:rsidRPr="00A246F3">
              <w:rPr>
                <w:rFonts w:cs="Arial"/>
                <w:sz w:val="16"/>
                <w:szCs w:val="16"/>
                <w:lang w:val="en-US" w:eastAsia="en-US"/>
              </w:rPr>
              <w:t>24</w:t>
            </w:r>
          </w:p>
        </w:tc>
        <w:tc>
          <w:tcPr>
            <w:tcW w:w="1170" w:type="dxa"/>
          </w:tcPr>
          <w:p w14:paraId="15ABE438" w14:textId="2C3CDAD8" w:rsidR="00517E05" w:rsidRPr="00A246F3" w:rsidRDefault="00D77D97" w:rsidP="00517E05">
            <w:pPr>
              <w:overflowPunct/>
              <w:autoSpaceDE/>
              <w:autoSpaceDN/>
              <w:adjustRightInd/>
              <w:spacing w:after="0"/>
              <w:jc w:val="left"/>
              <w:textAlignment w:val="auto"/>
              <w:rPr>
                <w:sz w:val="16"/>
                <w:szCs w:val="16"/>
              </w:rPr>
            </w:pPr>
            <w:hyperlink r:id="rId30" w:history="1">
              <w:r w:rsidR="00517E05" w:rsidRPr="00A246F3">
                <w:rPr>
                  <w:rStyle w:val="Hyperlink"/>
                  <w:rFonts w:cs="Arial"/>
                  <w:b/>
                  <w:bCs/>
                  <w:color w:val="auto"/>
                  <w:sz w:val="16"/>
                  <w:szCs w:val="16"/>
                </w:rPr>
                <w:t>R1-2406712</w:t>
              </w:r>
            </w:hyperlink>
          </w:p>
        </w:tc>
        <w:tc>
          <w:tcPr>
            <w:tcW w:w="6120" w:type="dxa"/>
          </w:tcPr>
          <w:p w14:paraId="7E5EE91E" w14:textId="35A45F25" w:rsidR="00517E05" w:rsidRPr="00A246F3" w:rsidRDefault="00517E05" w:rsidP="00517E05">
            <w:pPr>
              <w:overflowPunct/>
              <w:autoSpaceDE/>
              <w:autoSpaceDN/>
              <w:adjustRightInd/>
              <w:spacing w:after="0"/>
              <w:jc w:val="left"/>
              <w:textAlignment w:val="auto"/>
              <w:rPr>
                <w:sz w:val="16"/>
                <w:szCs w:val="16"/>
              </w:rPr>
            </w:pPr>
            <w:r w:rsidRPr="00A246F3">
              <w:rPr>
                <w:rFonts w:cs="Arial"/>
                <w:sz w:val="16"/>
                <w:szCs w:val="16"/>
              </w:rPr>
              <w:t>Discussion on adaptation of common signal/channel transmission</w:t>
            </w:r>
          </w:p>
        </w:tc>
        <w:tc>
          <w:tcPr>
            <w:tcW w:w="2419" w:type="dxa"/>
          </w:tcPr>
          <w:p w14:paraId="1A222D9F" w14:textId="7DE2DDA3" w:rsidR="00517E05" w:rsidRPr="00A246F3" w:rsidRDefault="00517E05" w:rsidP="00517E05">
            <w:pPr>
              <w:overflowPunct/>
              <w:autoSpaceDE/>
              <w:autoSpaceDN/>
              <w:adjustRightInd/>
              <w:spacing w:after="0"/>
              <w:jc w:val="left"/>
              <w:textAlignment w:val="auto"/>
              <w:rPr>
                <w:sz w:val="16"/>
                <w:szCs w:val="16"/>
              </w:rPr>
            </w:pPr>
            <w:r w:rsidRPr="00A246F3">
              <w:rPr>
                <w:rFonts w:cs="Arial"/>
                <w:sz w:val="16"/>
                <w:szCs w:val="16"/>
              </w:rPr>
              <w:t>Panasonic</w:t>
            </w:r>
          </w:p>
        </w:tc>
      </w:tr>
      <w:tr w:rsidR="00517E05" w14:paraId="43910283" w14:textId="035DB632" w:rsidTr="00517E05">
        <w:trPr>
          <w:trHeight w:val="250"/>
        </w:trPr>
        <w:tc>
          <w:tcPr>
            <w:tcW w:w="445" w:type="dxa"/>
            <w:shd w:val="clear" w:color="auto" w:fill="auto"/>
            <w:vAlign w:val="center"/>
          </w:tcPr>
          <w:p w14:paraId="4391027F"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25</w:t>
            </w:r>
          </w:p>
        </w:tc>
        <w:tc>
          <w:tcPr>
            <w:tcW w:w="1170" w:type="dxa"/>
          </w:tcPr>
          <w:p w14:paraId="3D2358EE" w14:textId="0B38C2F3" w:rsidR="00517E05" w:rsidRPr="00517E05" w:rsidRDefault="00D77D97" w:rsidP="00517E05">
            <w:pPr>
              <w:overflowPunct/>
              <w:autoSpaceDE/>
              <w:autoSpaceDN/>
              <w:adjustRightInd/>
              <w:spacing w:after="0"/>
              <w:jc w:val="left"/>
              <w:textAlignment w:val="auto"/>
              <w:rPr>
                <w:sz w:val="16"/>
                <w:szCs w:val="16"/>
              </w:rPr>
            </w:pPr>
            <w:hyperlink r:id="rId31" w:history="1">
              <w:r w:rsidR="00517E05" w:rsidRPr="00517E05">
                <w:rPr>
                  <w:rStyle w:val="Hyperlink"/>
                  <w:rFonts w:cs="Arial"/>
                  <w:b/>
                  <w:bCs/>
                  <w:sz w:val="16"/>
                  <w:szCs w:val="16"/>
                </w:rPr>
                <w:t>R1-2406734</w:t>
              </w:r>
            </w:hyperlink>
          </w:p>
        </w:tc>
        <w:tc>
          <w:tcPr>
            <w:tcW w:w="6120" w:type="dxa"/>
          </w:tcPr>
          <w:p w14:paraId="10178838" w14:textId="1B9BA159"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Adaptation of common signal/channel transmissions for NES</w:t>
            </w:r>
          </w:p>
        </w:tc>
        <w:tc>
          <w:tcPr>
            <w:tcW w:w="2419" w:type="dxa"/>
          </w:tcPr>
          <w:p w14:paraId="71D17314" w14:textId="3C89883B"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ETRI</w:t>
            </w:r>
          </w:p>
        </w:tc>
      </w:tr>
      <w:tr w:rsidR="00517E05" w14:paraId="43910288" w14:textId="033C226B" w:rsidTr="00517E05">
        <w:trPr>
          <w:trHeight w:val="250"/>
        </w:trPr>
        <w:tc>
          <w:tcPr>
            <w:tcW w:w="445" w:type="dxa"/>
            <w:shd w:val="clear" w:color="auto" w:fill="auto"/>
            <w:vAlign w:val="center"/>
          </w:tcPr>
          <w:p w14:paraId="43910284"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26</w:t>
            </w:r>
          </w:p>
        </w:tc>
        <w:tc>
          <w:tcPr>
            <w:tcW w:w="1170" w:type="dxa"/>
          </w:tcPr>
          <w:p w14:paraId="35011453" w14:textId="7A693628" w:rsidR="00517E05" w:rsidRPr="00517E05" w:rsidRDefault="00D77D97" w:rsidP="00517E05">
            <w:pPr>
              <w:overflowPunct/>
              <w:autoSpaceDE/>
              <w:autoSpaceDN/>
              <w:adjustRightInd/>
              <w:spacing w:after="0"/>
              <w:jc w:val="left"/>
              <w:textAlignment w:val="auto"/>
              <w:rPr>
                <w:sz w:val="16"/>
                <w:szCs w:val="16"/>
              </w:rPr>
            </w:pPr>
            <w:hyperlink r:id="rId32" w:history="1">
              <w:r w:rsidR="00517E05" w:rsidRPr="00517E05">
                <w:rPr>
                  <w:rStyle w:val="Hyperlink"/>
                  <w:rFonts w:cs="Arial"/>
                  <w:b/>
                  <w:bCs/>
                  <w:sz w:val="16"/>
                  <w:szCs w:val="16"/>
                </w:rPr>
                <w:t>R1-2406760</w:t>
              </w:r>
            </w:hyperlink>
          </w:p>
        </w:tc>
        <w:tc>
          <w:tcPr>
            <w:tcW w:w="6120" w:type="dxa"/>
          </w:tcPr>
          <w:p w14:paraId="05758980" w14:textId="314FA1D4"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Adaptation of common signal/channel transmissions</w:t>
            </w:r>
          </w:p>
        </w:tc>
        <w:tc>
          <w:tcPr>
            <w:tcW w:w="2419" w:type="dxa"/>
          </w:tcPr>
          <w:p w14:paraId="0928B9B6" w14:textId="57002140"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MediaTek Inc.</w:t>
            </w:r>
          </w:p>
        </w:tc>
      </w:tr>
      <w:tr w:rsidR="00517E05" w14:paraId="4391028D" w14:textId="3B0868EB" w:rsidTr="00517E05">
        <w:trPr>
          <w:trHeight w:val="250"/>
        </w:trPr>
        <w:tc>
          <w:tcPr>
            <w:tcW w:w="445" w:type="dxa"/>
            <w:shd w:val="clear" w:color="auto" w:fill="auto"/>
            <w:vAlign w:val="center"/>
          </w:tcPr>
          <w:p w14:paraId="43910289"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27</w:t>
            </w:r>
          </w:p>
        </w:tc>
        <w:tc>
          <w:tcPr>
            <w:tcW w:w="1170" w:type="dxa"/>
          </w:tcPr>
          <w:p w14:paraId="4CADE2F3" w14:textId="63876403" w:rsidR="00517E05" w:rsidRPr="00517E05" w:rsidRDefault="00D77D97" w:rsidP="00517E05">
            <w:pPr>
              <w:overflowPunct/>
              <w:autoSpaceDE/>
              <w:autoSpaceDN/>
              <w:adjustRightInd/>
              <w:spacing w:after="0"/>
              <w:jc w:val="left"/>
              <w:textAlignment w:val="auto"/>
              <w:rPr>
                <w:sz w:val="16"/>
                <w:szCs w:val="16"/>
              </w:rPr>
            </w:pPr>
            <w:hyperlink r:id="rId33" w:history="1">
              <w:r w:rsidR="00517E05" w:rsidRPr="00517E05">
                <w:rPr>
                  <w:rStyle w:val="Hyperlink"/>
                  <w:rFonts w:cs="Arial"/>
                  <w:b/>
                  <w:bCs/>
                  <w:sz w:val="16"/>
                  <w:szCs w:val="16"/>
                </w:rPr>
                <w:t>R1-2406807</w:t>
              </w:r>
            </w:hyperlink>
          </w:p>
        </w:tc>
        <w:tc>
          <w:tcPr>
            <w:tcW w:w="6120" w:type="dxa"/>
          </w:tcPr>
          <w:p w14:paraId="45E86D7A" w14:textId="5C14BBC1"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Adaptation of common signals and channels</w:t>
            </w:r>
          </w:p>
        </w:tc>
        <w:tc>
          <w:tcPr>
            <w:tcW w:w="2419" w:type="dxa"/>
          </w:tcPr>
          <w:p w14:paraId="00BCBC10" w14:textId="2273B94D"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Lenovo</w:t>
            </w:r>
          </w:p>
        </w:tc>
      </w:tr>
      <w:tr w:rsidR="00517E05" w14:paraId="43910292" w14:textId="4C987ED0" w:rsidTr="00517E05">
        <w:trPr>
          <w:trHeight w:val="250"/>
        </w:trPr>
        <w:tc>
          <w:tcPr>
            <w:tcW w:w="445" w:type="dxa"/>
            <w:shd w:val="clear" w:color="auto" w:fill="auto"/>
            <w:vAlign w:val="center"/>
          </w:tcPr>
          <w:p w14:paraId="4391028E"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28</w:t>
            </w:r>
          </w:p>
        </w:tc>
        <w:tc>
          <w:tcPr>
            <w:tcW w:w="1170" w:type="dxa"/>
          </w:tcPr>
          <w:p w14:paraId="1145C21D" w14:textId="1460D379" w:rsidR="00517E05" w:rsidRPr="00517E05" w:rsidRDefault="00D77D97" w:rsidP="00517E05">
            <w:pPr>
              <w:overflowPunct/>
              <w:autoSpaceDE/>
              <w:autoSpaceDN/>
              <w:adjustRightInd/>
              <w:spacing w:after="0"/>
              <w:jc w:val="left"/>
              <w:textAlignment w:val="auto"/>
              <w:rPr>
                <w:sz w:val="16"/>
                <w:szCs w:val="16"/>
              </w:rPr>
            </w:pPr>
            <w:hyperlink r:id="rId34" w:history="1">
              <w:r w:rsidR="00517E05" w:rsidRPr="00517E05">
                <w:rPr>
                  <w:rStyle w:val="Hyperlink"/>
                  <w:rFonts w:cs="Arial"/>
                  <w:b/>
                  <w:bCs/>
                  <w:sz w:val="16"/>
                  <w:szCs w:val="16"/>
                </w:rPr>
                <w:t>R1-2406849</w:t>
              </w:r>
            </w:hyperlink>
          </w:p>
        </w:tc>
        <w:tc>
          <w:tcPr>
            <w:tcW w:w="6120" w:type="dxa"/>
          </w:tcPr>
          <w:p w14:paraId="3C349020" w14:textId="619D7D08"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On adaptation of common signal/channel for NES enhancements</w:t>
            </w:r>
          </w:p>
        </w:tc>
        <w:tc>
          <w:tcPr>
            <w:tcW w:w="2419" w:type="dxa"/>
          </w:tcPr>
          <w:p w14:paraId="478A014D" w14:textId="71D27EF5"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Apple</w:t>
            </w:r>
          </w:p>
        </w:tc>
      </w:tr>
      <w:tr w:rsidR="00517E05" w14:paraId="43910297" w14:textId="335D8227" w:rsidTr="00517E05">
        <w:trPr>
          <w:trHeight w:val="250"/>
        </w:trPr>
        <w:tc>
          <w:tcPr>
            <w:tcW w:w="445" w:type="dxa"/>
            <w:shd w:val="clear" w:color="auto" w:fill="auto"/>
            <w:vAlign w:val="center"/>
          </w:tcPr>
          <w:p w14:paraId="43910293"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29</w:t>
            </w:r>
          </w:p>
        </w:tc>
        <w:tc>
          <w:tcPr>
            <w:tcW w:w="1170" w:type="dxa"/>
          </w:tcPr>
          <w:p w14:paraId="2556E378" w14:textId="1EEBB087" w:rsidR="00517E05" w:rsidRPr="00517E05" w:rsidRDefault="00D77D97" w:rsidP="00517E05">
            <w:pPr>
              <w:overflowPunct/>
              <w:autoSpaceDE/>
              <w:autoSpaceDN/>
              <w:adjustRightInd/>
              <w:spacing w:after="0"/>
              <w:jc w:val="left"/>
              <w:textAlignment w:val="auto"/>
              <w:rPr>
                <w:sz w:val="16"/>
                <w:szCs w:val="16"/>
              </w:rPr>
            </w:pPr>
            <w:hyperlink r:id="rId35" w:history="1">
              <w:r w:rsidR="00517E05" w:rsidRPr="00517E05">
                <w:rPr>
                  <w:rStyle w:val="Hyperlink"/>
                  <w:rFonts w:cs="Arial"/>
                  <w:b/>
                  <w:bCs/>
                  <w:sz w:val="16"/>
                  <w:szCs w:val="16"/>
                </w:rPr>
                <w:t>R1-2406940</w:t>
              </w:r>
            </w:hyperlink>
          </w:p>
        </w:tc>
        <w:tc>
          <w:tcPr>
            <w:tcW w:w="6120" w:type="dxa"/>
          </w:tcPr>
          <w:p w14:paraId="11612925" w14:textId="52DFE244"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adaptation of common signal/channel transmissions</w:t>
            </w:r>
          </w:p>
        </w:tc>
        <w:tc>
          <w:tcPr>
            <w:tcW w:w="2419" w:type="dxa"/>
          </w:tcPr>
          <w:p w14:paraId="57742CE8" w14:textId="71F81F85"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NTT DOCOMO, INC.</w:t>
            </w:r>
          </w:p>
        </w:tc>
      </w:tr>
      <w:tr w:rsidR="00517E05" w14:paraId="4391029C" w14:textId="56DE22D5" w:rsidTr="00517E05">
        <w:trPr>
          <w:trHeight w:val="250"/>
        </w:trPr>
        <w:tc>
          <w:tcPr>
            <w:tcW w:w="445" w:type="dxa"/>
            <w:shd w:val="clear" w:color="auto" w:fill="auto"/>
            <w:vAlign w:val="center"/>
          </w:tcPr>
          <w:p w14:paraId="43910298"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30</w:t>
            </w:r>
          </w:p>
        </w:tc>
        <w:tc>
          <w:tcPr>
            <w:tcW w:w="1170" w:type="dxa"/>
          </w:tcPr>
          <w:p w14:paraId="22EB266A" w14:textId="4CEEAB29" w:rsidR="00517E05" w:rsidRPr="00517E05" w:rsidRDefault="00D77D97" w:rsidP="00517E05">
            <w:pPr>
              <w:overflowPunct/>
              <w:autoSpaceDE/>
              <w:autoSpaceDN/>
              <w:adjustRightInd/>
              <w:spacing w:after="0"/>
              <w:jc w:val="left"/>
              <w:textAlignment w:val="auto"/>
              <w:rPr>
                <w:sz w:val="16"/>
                <w:szCs w:val="16"/>
              </w:rPr>
            </w:pPr>
            <w:hyperlink r:id="rId36" w:history="1">
              <w:r w:rsidR="00517E05" w:rsidRPr="00517E05">
                <w:rPr>
                  <w:rStyle w:val="Hyperlink"/>
                  <w:rFonts w:cs="Arial"/>
                  <w:b/>
                  <w:bCs/>
                  <w:sz w:val="16"/>
                  <w:szCs w:val="16"/>
                </w:rPr>
                <w:t>R1-2406973</w:t>
              </w:r>
            </w:hyperlink>
          </w:p>
        </w:tc>
        <w:tc>
          <w:tcPr>
            <w:tcW w:w="6120" w:type="dxa"/>
          </w:tcPr>
          <w:p w14:paraId="322D6C9A" w14:textId="7B2916D6"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adaptation of common signal/channel transmissions</w:t>
            </w:r>
          </w:p>
        </w:tc>
        <w:tc>
          <w:tcPr>
            <w:tcW w:w="2419" w:type="dxa"/>
          </w:tcPr>
          <w:p w14:paraId="13AC1D59" w14:textId="725E12DD"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Sharp</w:t>
            </w:r>
          </w:p>
        </w:tc>
      </w:tr>
      <w:tr w:rsidR="00517E05" w14:paraId="439102A1" w14:textId="1E06A3B2" w:rsidTr="00517E05">
        <w:trPr>
          <w:trHeight w:val="250"/>
        </w:trPr>
        <w:tc>
          <w:tcPr>
            <w:tcW w:w="445" w:type="dxa"/>
            <w:shd w:val="clear" w:color="auto" w:fill="auto"/>
            <w:vAlign w:val="center"/>
          </w:tcPr>
          <w:p w14:paraId="4391029D"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31</w:t>
            </w:r>
          </w:p>
        </w:tc>
        <w:tc>
          <w:tcPr>
            <w:tcW w:w="1170" w:type="dxa"/>
          </w:tcPr>
          <w:p w14:paraId="7FC29D6E" w14:textId="32CA6014" w:rsidR="00517E05" w:rsidRPr="00517E05" w:rsidRDefault="00D77D97" w:rsidP="00517E05">
            <w:pPr>
              <w:overflowPunct/>
              <w:autoSpaceDE/>
              <w:autoSpaceDN/>
              <w:adjustRightInd/>
              <w:spacing w:after="0"/>
              <w:jc w:val="left"/>
              <w:textAlignment w:val="auto"/>
              <w:rPr>
                <w:sz w:val="16"/>
                <w:szCs w:val="16"/>
              </w:rPr>
            </w:pPr>
            <w:hyperlink r:id="rId37" w:history="1">
              <w:r w:rsidR="00517E05" w:rsidRPr="00517E05">
                <w:rPr>
                  <w:rStyle w:val="Hyperlink"/>
                  <w:rFonts w:cs="Arial"/>
                  <w:b/>
                  <w:bCs/>
                  <w:sz w:val="16"/>
                  <w:szCs w:val="16"/>
                </w:rPr>
                <w:t>R1-2407039</w:t>
              </w:r>
            </w:hyperlink>
          </w:p>
        </w:tc>
        <w:tc>
          <w:tcPr>
            <w:tcW w:w="6120" w:type="dxa"/>
          </w:tcPr>
          <w:p w14:paraId="681E86E2" w14:textId="18D4AE05"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Adaptation of common channel transmissions</w:t>
            </w:r>
          </w:p>
        </w:tc>
        <w:tc>
          <w:tcPr>
            <w:tcW w:w="2419" w:type="dxa"/>
          </w:tcPr>
          <w:p w14:paraId="76298B1A" w14:textId="3224A59F"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Qualcomm Incorporated</w:t>
            </w:r>
          </w:p>
        </w:tc>
      </w:tr>
      <w:tr w:rsidR="00517E05" w14:paraId="439102A6" w14:textId="42F29A41" w:rsidTr="00517E05">
        <w:trPr>
          <w:trHeight w:val="250"/>
        </w:trPr>
        <w:tc>
          <w:tcPr>
            <w:tcW w:w="445" w:type="dxa"/>
            <w:shd w:val="clear" w:color="auto" w:fill="auto"/>
            <w:vAlign w:val="center"/>
          </w:tcPr>
          <w:p w14:paraId="439102A2"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32</w:t>
            </w:r>
          </w:p>
        </w:tc>
        <w:tc>
          <w:tcPr>
            <w:tcW w:w="1170" w:type="dxa"/>
          </w:tcPr>
          <w:p w14:paraId="7014931E" w14:textId="7609D4E4" w:rsidR="00517E05" w:rsidRPr="00517E05" w:rsidRDefault="00D77D97" w:rsidP="00517E05">
            <w:pPr>
              <w:overflowPunct/>
              <w:autoSpaceDE/>
              <w:autoSpaceDN/>
              <w:adjustRightInd/>
              <w:spacing w:after="0"/>
              <w:jc w:val="left"/>
              <w:textAlignment w:val="auto"/>
              <w:rPr>
                <w:sz w:val="16"/>
                <w:szCs w:val="16"/>
              </w:rPr>
            </w:pPr>
            <w:hyperlink r:id="rId38" w:history="1">
              <w:r w:rsidR="00517E05" w:rsidRPr="00517E05">
                <w:rPr>
                  <w:rStyle w:val="Hyperlink"/>
                  <w:rFonts w:cs="Arial"/>
                  <w:b/>
                  <w:bCs/>
                  <w:sz w:val="16"/>
                  <w:szCs w:val="16"/>
                </w:rPr>
                <w:t>R1-2407058</w:t>
              </w:r>
            </w:hyperlink>
          </w:p>
        </w:tc>
        <w:tc>
          <w:tcPr>
            <w:tcW w:w="6120" w:type="dxa"/>
          </w:tcPr>
          <w:p w14:paraId="605CC821" w14:textId="723922E4"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Adaptation of common signal/channel transmissions for NES</w:t>
            </w:r>
          </w:p>
        </w:tc>
        <w:tc>
          <w:tcPr>
            <w:tcW w:w="2419" w:type="dxa"/>
          </w:tcPr>
          <w:p w14:paraId="627678EC" w14:textId="14FC6C9B"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Ericsson</w:t>
            </w:r>
          </w:p>
        </w:tc>
      </w:tr>
      <w:tr w:rsidR="00517E05" w14:paraId="439102AB" w14:textId="32DF3FD0" w:rsidTr="00517E05">
        <w:trPr>
          <w:trHeight w:val="250"/>
        </w:trPr>
        <w:tc>
          <w:tcPr>
            <w:tcW w:w="445" w:type="dxa"/>
            <w:shd w:val="clear" w:color="auto" w:fill="auto"/>
            <w:vAlign w:val="center"/>
          </w:tcPr>
          <w:p w14:paraId="439102A7"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33</w:t>
            </w:r>
          </w:p>
        </w:tc>
        <w:tc>
          <w:tcPr>
            <w:tcW w:w="1170" w:type="dxa"/>
          </w:tcPr>
          <w:p w14:paraId="399FEFAC" w14:textId="04ACA149" w:rsidR="00517E05" w:rsidRPr="00517E05" w:rsidRDefault="00D77D97" w:rsidP="00517E05">
            <w:pPr>
              <w:overflowPunct/>
              <w:autoSpaceDE/>
              <w:autoSpaceDN/>
              <w:adjustRightInd/>
              <w:spacing w:after="0"/>
              <w:jc w:val="left"/>
              <w:textAlignment w:val="auto"/>
              <w:rPr>
                <w:sz w:val="16"/>
                <w:szCs w:val="16"/>
              </w:rPr>
            </w:pPr>
            <w:hyperlink r:id="rId39" w:history="1">
              <w:r w:rsidR="00517E05" w:rsidRPr="00517E05">
                <w:rPr>
                  <w:rStyle w:val="Hyperlink"/>
                  <w:rFonts w:cs="Arial"/>
                  <w:b/>
                  <w:bCs/>
                  <w:sz w:val="16"/>
                  <w:szCs w:val="16"/>
                </w:rPr>
                <w:t>R1-2407069</w:t>
              </w:r>
            </w:hyperlink>
          </w:p>
        </w:tc>
        <w:tc>
          <w:tcPr>
            <w:tcW w:w="6120" w:type="dxa"/>
          </w:tcPr>
          <w:p w14:paraId="47BA5C8C" w14:textId="6DB41694"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adaptation of common signal/channel transmissions</w:t>
            </w:r>
          </w:p>
        </w:tc>
        <w:tc>
          <w:tcPr>
            <w:tcW w:w="2419" w:type="dxa"/>
          </w:tcPr>
          <w:p w14:paraId="537D3023" w14:textId="30D31A49"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ITRI</w:t>
            </w:r>
          </w:p>
        </w:tc>
      </w:tr>
      <w:tr w:rsidR="00517E05" w14:paraId="439102B0" w14:textId="2DA4395D" w:rsidTr="00517E05">
        <w:trPr>
          <w:trHeight w:val="250"/>
        </w:trPr>
        <w:tc>
          <w:tcPr>
            <w:tcW w:w="445" w:type="dxa"/>
            <w:shd w:val="clear" w:color="auto" w:fill="auto"/>
            <w:vAlign w:val="center"/>
          </w:tcPr>
          <w:p w14:paraId="439102AC" w14:textId="77777777"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34</w:t>
            </w:r>
          </w:p>
        </w:tc>
        <w:tc>
          <w:tcPr>
            <w:tcW w:w="1170" w:type="dxa"/>
          </w:tcPr>
          <w:p w14:paraId="10396C45" w14:textId="4810F30C" w:rsidR="00517E05" w:rsidRPr="00517E05" w:rsidRDefault="00D77D97" w:rsidP="00517E05">
            <w:pPr>
              <w:overflowPunct/>
              <w:autoSpaceDE/>
              <w:autoSpaceDN/>
              <w:adjustRightInd/>
              <w:spacing w:after="0"/>
              <w:jc w:val="left"/>
              <w:textAlignment w:val="auto"/>
              <w:rPr>
                <w:sz w:val="16"/>
                <w:szCs w:val="16"/>
              </w:rPr>
            </w:pPr>
            <w:hyperlink r:id="rId40" w:history="1">
              <w:r w:rsidR="00517E05" w:rsidRPr="00517E05">
                <w:rPr>
                  <w:rStyle w:val="Hyperlink"/>
                  <w:rFonts w:cs="Arial"/>
                  <w:b/>
                  <w:bCs/>
                  <w:sz w:val="16"/>
                  <w:szCs w:val="16"/>
                </w:rPr>
                <w:t>R1-2407082</w:t>
              </w:r>
            </w:hyperlink>
          </w:p>
        </w:tc>
        <w:tc>
          <w:tcPr>
            <w:tcW w:w="6120" w:type="dxa"/>
          </w:tcPr>
          <w:p w14:paraId="05FB517C" w14:textId="4D48F1EB"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Discussion on adaptation of common signal and channel transmissions</w:t>
            </w:r>
          </w:p>
        </w:tc>
        <w:tc>
          <w:tcPr>
            <w:tcW w:w="2419" w:type="dxa"/>
          </w:tcPr>
          <w:p w14:paraId="1571C14A" w14:textId="0275A70E" w:rsidR="00517E05" w:rsidRPr="00517E05" w:rsidRDefault="00517E05" w:rsidP="00517E05">
            <w:pPr>
              <w:overflowPunct/>
              <w:autoSpaceDE/>
              <w:autoSpaceDN/>
              <w:adjustRightInd/>
              <w:spacing w:after="0"/>
              <w:jc w:val="left"/>
              <w:textAlignment w:val="auto"/>
              <w:rPr>
                <w:sz w:val="16"/>
                <w:szCs w:val="16"/>
              </w:rPr>
            </w:pPr>
            <w:r w:rsidRPr="00517E05">
              <w:rPr>
                <w:rFonts w:cs="Arial"/>
                <w:sz w:val="16"/>
                <w:szCs w:val="16"/>
              </w:rPr>
              <w:t>CEWiT</w:t>
            </w:r>
          </w:p>
        </w:tc>
      </w:tr>
      <w:tr w:rsidR="00517E05" w14:paraId="56CDA4C3" w14:textId="77777777" w:rsidTr="00517E05">
        <w:trPr>
          <w:trHeight w:val="250"/>
        </w:trPr>
        <w:tc>
          <w:tcPr>
            <w:tcW w:w="445" w:type="dxa"/>
            <w:shd w:val="clear" w:color="auto" w:fill="auto"/>
            <w:vAlign w:val="center"/>
          </w:tcPr>
          <w:p w14:paraId="60B6E864" w14:textId="4F0B488F"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35</w:t>
            </w:r>
          </w:p>
        </w:tc>
        <w:tc>
          <w:tcPr>
            <w:tcW w:w="1170" w:type="dxa"/>
          </w:tcPr>
          <w:p w14:paraId="63FE1C11" w14:textId="2A36AE79" w:rsidR="00517E05" w:rsidRPr="00517E05" w:rsidRDefault="00D77D97" w:rsidP="00517E05">
            <w:pPr>
              <w:overflowPunct/>
              <w:autoSpaceDE/>
              <w:autoSpaceDN/>
              <w:adjustRightInd/>
              <w:spacing w:after="0"/>
              <w:jc w:val="left"/>
              <w:textAlignment w:val="auto"/>
              <w:rPr>
                <w:rFonts w:cs="Arial"/>
                <w:b/>
                <w:bCs/>
                <w:color w:val="0000FF"/>
                <w:sz w:val="16"/>
                <w:szCs w:val="16"/>
                <w:u w:val="single"/>
              </w:rPr>
            </w:pPr>
            <w:hyperlink r:id="rId41" w:history="1">
              <w:r w:rsidR="00517E05" w:rsidRPr="00517E05">
                <w:rPr>
                  <w:rStyle w:val="Hyperlink"/>
                  <w:rFonts w:cs="Arial"/>
                  <w:b/>
                  <w:bCs/>
                  <w:sz w:val="16"/>
                  <w:szCs w:val="16"/>
                </w:rPr>
                <w:t>R1-2407100</w:t>
              </w:r>
            </w:hyperlink>
          </w:p>
        </w:tc>
        <w:tc>
          <w:tcPr>
            <w:tcW w:w="6120" w:type="dxa"/>
          </w:tcPr>
          <w:p w14:paraId="2687ACEA" w14:textId="0ED02570" w:rsidR="00517E05" w:rsidRPr="00517E05" w:rsidRDefault="00517E05" w:rsidP="00517E05">
            <w:pPr>
              <w:overflowPunct/>
              <w:autoSpaceDE/>
              <w:autoSpaceDN/>
              <w:adjustRightInd/>
              <w:spacing w:after="0"/>
              <w:jc w:val="left"/>
              <w:textAlignment w:val="auto"/>
              <w:rPr>
                <w:rFonts w:cs="Arial"/>
                <w:sz w:val="16"/>
                <w:szCs w:val="16"/>
              </w:rPr>
            </w:pPr>
            <w:r w:rsidRPr="00517E05">
              <w:rPr>
                <w:rFonts w:cs="Arial"/>
                <w:sz w:val="16"/>
                <w:szCs w:val="16"/>
              </w:rPr>
              <w:t>Adaptation of Common Signals and Channels for NES</w:t>
            </w:r>
          </w:p>
        </w:tc>
        <w:tc>
          <w:tcPr>
            <w:tcW w:w="2419" w:type="dxa"/>
          </w:tcPr>
          <w:p w14:paraId="3E0166B3" w14:textId="6238E61E" w:rsidR="00517E05" w:rsidRPr="00517E05" w:rsidRDefault="00517E05" w:rsidP="00517E05">
            <w:pPr>
              <w:overflowPunct/>
              <w:autoSpaceDE/>
              <w:autoSpaceDN/>
              <w:adjustRightInd/>
              <w:spacing w:after="0"/>
              <w:jc w:val="left"/>
              <w:textAlignment w:val="auto"/>
              <w:rPr>
                <w:rFonts w:cs="Arial"/>
                <w:sz w:val="16"/>
                <w:szCs w:val="16"/>
              </w:rPr>
            </w:pPr>
            <w:r w:rsidRPr="00517E05">
              <w:rPr>
                <w:rFonts w:cs="Arial"/>
                <w:sz w:val="16"/>
                <w:szCs w:val="16"/>
              </w:rPr>
              <w:t>Fraunhofer IIS, Fraunhofer HHI</w:t>
            </w:r>
          </w:p>
        </w:tc>
      </w:tr>
      <w:tr w:rsidR="00517E05" w14:paraId="3A413092" w14:textId="77777777" w:rsidTr="00517E05">
        <w:trPr>
          <w:trHeight w:val="250"/>
        </w:trPr>
        <w:tc>
          <w:tcPr>
            <w:tcW w:w="445" w:type="dxa"/>
            <w:shd w:val="clear" w:color="auto" w:fill="auto"/>
            <w:vAlign w:val="center"/>
          </w:tcPr>
          <w:p w14:paraId="6139CBC1" w14:textId="2BB8ECB3" w:rsidR="00517E05" w:rsidRPr="00517E05" w:rsidRDefault="00517E05" w:rsidP="00517E05">
            <w:pPr>
              <w:overflowPunct/>
              <w:autoSpaceDE/>
              <w:autoSpaceDN/>
              <w:adjustRightInd/>
              <w:spacing w:after="0"/>
              <w:jc w:val="right"/>
              <w:textAlignment w:val="auto"/>
              <w:rPr>
                <w:rFonts w:cs="Arial"/>
                <w:color w:val="000000"/>
                <w:sz w:val="16"/>
                <w:szCs w:val="16"/>
                <w:lang w:val="en-US" w:eastAsia="en-US"/>
              </w:rPr>
            </w:pPr>
            <w:r w:rsidRPr="00517E05">
              <w:rPr>
                <w:rFonts w:cs="Arial"/>
                <w:color w:val="000000"/>
                <w:sz w:val="16"/>
                <w:szCs w:val="16"/>
                <w:lang w:val="en-US" w:eastAsia="en-US"/>
              </w:rPr>
              <w:t>36</w:t>
            </w:r>
          </w:p>
        </w:tc>
        <w:tc>
          <w:tcPr>
            <w:tcW w:w="1170" w:type="dxa"/>
          </w:tcPr>
          <w:p w14:paraId="014AA2C7" w14:textId="71F116DF" w:rsidR="00517E05" w:rsidRPr="00517E05" w:rsidRDefault="00D77D97" w:rsidP="00517E05">
            <w:pPr>
              <w:overflowPunct/>
              <w:autoSpaceDE/>
              <w:autoSpaceDN/>
              <w:adjustRightInd/>
              <w:spacing w:after="0"/>
              <w:jc w:val="left"/>
              <w:textAlignment w:val="auto"/>
              <w:rPr>
                <w:rFonts w:cs="Arial"/>
                <w:b/>
                <w:bCs/>
                <w:color w:val="0000FF"/>
                <w:sz w:val="16"/>
                <w:szCs w:val="16"/>
                <w:u w:val="single"/>
              </w:rPr>
            </w:pPr>
            <w:hyperlink r:id="rId42" w:history="1">
              <w:r w:rsidR="00517E05" w:rsidRPr="00517E05">
                <w:rPr>
                  <w:rStyle w:val="Hyperlink"/>
                  <w:rFonts w:cs="Arial"/>
                  <w:b/>
                  <w:bCs/>
                  <w:sz w:val="16"/>
                  <w:szCs w:val="16"/>
                </w:rPr>
                <w:t>R1-2407157</w:t>
              </w:r>
            </w:hyperlink>
          </w:p>
        </w:tc>
        <w:tc>
          <w:tcPr>
            <w:tcW w:w="6120" w:type="dxa"/>
          </w:tcPr>
          <w:p w14:paraId="275362D8" w14:textId="49074DF1" w:rsidR="00517E05" w:rsidRPr="00517E05" w:rsidRDefault="00517E05" w:rsidP="00517E05">
            <w:pPr>
              <w:overflowPunct/>
              <w:autoSpaceDE/>
              <w:autoSpaceDN/>
              <w:adjustRightInd/>
              <w:spacing w:after="0"/>
              <w:jc w:val="left"/>
              <w:textAlignment w:val="auto"/>
              <w:rPr>
                <w:rFonts w:cs="Arial"/>
                <w:sz w:val="16"/>
                <w:szCs w:val="16"/>
              </w:rPr>
            </w:pPr>
            <w:r w:rsidRPr="00517E05">
              <w:rPr>
                <w:rFonts w:cs="Arial"/>
                <w:sz w:val="16"/>
                <w:szCs w:val="16"/>
              </w:rPr>
              <w:t>Discussion on adaptation of common signal/channel transmissions</w:t>
            </w:r>
          </w:p>
        </w:tc>
        <w:tc>
          <w:tcPr>
            <w:tcW w:w="2419" w:type="dxa"/>
          </w:tcPr>
          <w:p w14:paraId="4503B4F0" w14:textId="3845E3CD" w:rsidR="00517E05" w:rsidRPr="00517E05" w:rsidRDefault="00517E05" w:rsidP="00517E05">
            <w:pPr>
              <w:overflowPunct/>
              <w:autoSpaceDE/>
              <w:autoSpaceDN/>
              <w:adjustRightInd/>
              <w:spacing w:after="0"/>
              <w:jc w:val="left"/>
              <w:textAlignment w:val="auto"/>
              <w:rPr>
                <w:rFonts w:cs="Arial"/>
                <w:sz w:val="16"/>
                <w:szCs w:val="16"/>
              </w:rPr>
            </w:pPr>
            <w:r w:rsidRPr="00517E05">
              <w:rPr>
                <w:rFonts w:cs="Arial"/>
                <w:sz w:val="16"/>
                <w:szCs w:val="16"/>
              </w:rPr>
              <w:t>DENSO CORPORATION</w:t>
            </w:r>
          </w:p>
        </w:tc>
      </w:tr>
    </w:tbl>
    <w:p w14:paraId="439102B1" w14:textId="77777777" w:rsidR="00091E46" w:rsidRDefault="00091E46"/>
    <w:p w14:paraId="439102B2" w14:textId="77777777" w:rsidR="00091E46" w:rsidRDefault="005352CA">
      <w:pPr>
        <w:overflowPunct/>
        <w:autoSpaceDE/>
        <w:autoSpaceDN/>
        <w:adjustRightInd/>
        <w:spacing w:after="0"/>
        <w:jc w:val="left"/>
        <w:textAlignment w:val="auto"/>
      </w:pPr>
      <w:r>
        <w:br w:type="page"/>
      </w:r>
    </w:p>
    <w:p w14:paraId="439102B3" w14:textId="760D05C3" w:rsidR="00091E46" w:rsidRDefault="005352CA">
      <w:pPr>
        <w:pStyle w:val="Heading1"/>
      </w:pPr>
      <w:r>
        <w:lastRenderedPageBreak/>
        <w:t xml:space="preserve">Appendix B (WI objectives from WID in </w:t>
      </w:r>
      <w:bookmarkStart w:id="0" w:name="_Ref79043627"/>
      <w:bookmarkStart w:id="1" w:name="_Ref68618355"/>
      <w:r>
        <w:rPr>
          <w:rFonts w:ascii="Times New Roman" w:hAnsi="Times New Roman" w:cs="Times New Roman"/>
          <w:u w:val="single"/>
        </w:rPr>
        <w:fldChar w:fldCharType="begin"/>
      </w:r>
      <w:r w:rsidR="00B900F7">
        <w:rPr>
          <w:rFonts w:ascii="Times New Roman" w:hAnsi="Times New Roman" w:cs="Times New Roman"/>
          <w:u w:val="single"/>
        </w:rPr>
        <w:instrText>HYPERLINK "https://www.3gpp.org/ftp/tsg_ran/TSG_RAN/TSGR_104/Docs/RP-241650.zip"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w:t>
      </w:r>
      <w:r w:rsidR="00B900F7">
        <w:rPr>
          <w:rStyle w:val="Hyperlink"/>
          <w:rFonts w:ascii="Times New Roman" w:hAnsi="Times New Roman" w:cs="Times New Roman"/>
        </w:rPr>
        <w:t>165</w:t>
      </w:r>
      <w:r>
        <w:rPr>
          <w:rStyle w:val="Hyperlink"/>
          <w:rFonts w:ascii="Times New Roman" w:hAnsi="Times New Roman" w:cs="Times New Roman"/>
        </w:rPr>
        <w:t>0</w:t>
      </w:r>
      <w:bookmarkEnd w:id="0"/>
      <w:bookmarkEnd w:id="1"/>
      <w:r>
        <w:rPr>
          <w:rFonts w:ascii="Times New Roman" w:hAnsi="Times New Roman" w:cs="Times New Roman"/>
          <w:u w:val="single"/>
        </w:rPr>
        <w:fldChar w:fldCharType="end"/>
      </w:r>
      <w:r>
        <w:t>)</w:t>
      </w:r>
    </w:p>
    <w:p w14:paraId="439102B5" w14:textId="6D7608E7" w:rsidR="00091E46" w:rsidRDefault="00517E05" w:rsidP="00517E05">
      <w:pPr>
        <w:jc w:val="center"/>
      </w:pPr>
      <w:r>
        <w:rPr>
          <w:noProof/>
        </w:rPr>
        <w:drawing>
          <wp:inline distT="0" distB="0" distL="0" distR="0" wp14:anchorId="64407808" wp14:editId="03BC78AB">
            <wp:extent cx="5065776" cy="4361688"/>
            <wp:effectExtent l="0" t="0" r="190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065776" cy="4361688"/>
                    </a:xfrm>
                    <a:prstGeom prst="rect">
                      <a:avLst/>
                    </a:prstGeom>
                  </pic:spPr>
                </pic:pic>
              </a:graphicData>
            </a:graphic>
          </wp:inline>
        </w:drawing>
      </w:r>
    </w:p>
    <w:p w14:paraId="439102B6" w14:textId="77777777" w:rsidR="00091E46" w:rsidRDefault="005352CA">
      <w:pPr>
        <w:overflowPunct/>
        <w:autoSpaceDE/>
        <w:autoSpaceDN/>
        <w:adjustRightInd/>
        <w:spacing w:after="0"/>
        <w:jc w:val="left"/>
        <w:textAlignment w:val="auto"/>
      </w:pPr>
      <w:r>
        <w:br w:type="page"/>
      </w:r>
    </w:p>
    <w:p w14:paraId="439102B7" w14:textId="77777777" w:rsidR="00091E46" w:rsidRDefault="005352CA">
      <w:pPr>
        <w:pStyle w:val="Heading1"/>
      </w:pPr>
      <w:r>
        <w:lastRenderedPageBreak/>
        <w:t xml:space="preserve">List of RAN1 agreements </w:t>
      </w:r>
    </w:p>
    <w:p w14:paraId="439102B8" w14:textId="77777777" w:rsidR="00091E46" w:rsidRDefault="005352CA">
      <w:pPr>
        <w:pStyle w:val="Heading2"/>
      </w:pPr>
      <w:r>
        <w:t>RAN1#116</w:t>
      </w:r>
      <w:r>
        <w:tab/>
      </w:r>
    </w:p>
    <w:p w14:paraId="439102B9"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BA" w14:textId="77777777" w:rsidR="00091E46" w:rsidRDefault="005352CA">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439102BB"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439102BC"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439102BD" w14:textId="77777777" w:rsidR="00091E46" w:rsidRDefault="005352CA">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439102BE" w14:textId="77777777" w:rsidR="00091E46" w:rsidRDefault="005352CA">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439102BF"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439102C0"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439102C1"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439102C2"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439102C3"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439102C4"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Other mechanisms/combinations are not precluded</w:t>
      </w:r>
    </w:p>
    <w:p w14:paraId="439102C5" w14:textId="77777777" w:rsidR="00091E46" w:rsidRDefault="00091E46">
      <w:pPr>
        <w:overflowPunct/>
        <w:autoSpaceDE/>
        <w:autoSpaceDN/>
        <w:adjustRightInd/>
        <w:spacing w:after="0"/>
        <w:jc w:val="left"/>
        <w:textAlignment w:val="auto"/>
        <w:rPr>
          <w:rFonts w:ascii="Times" w:eastAsia="Batang" w:hAnsi="Times"/>
          <w:szCs w:val="24"/>
        </w:rPr>
      </w:pPr>
    </w:p>
    <w:p w14:paraId="439102C6"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C7" w14:textId="77777777" w:rsidR="00091E46" w:rsidRDefault="005352CA">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439102C8" w14:textId="77777777" w:rsidR="00091E46" w:rsidRDefault="005352CA">
      <w:pPr>
        <w:numPr>
          <w:ilvl w:val="0"/>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439102C9"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439102CA" w14:textId="77777777" w:rsidR="00091E46" w:rsidRDefault="005352CA">
      <w:pPr>
        <w:numPr>
          <w:ilvl w:val="0"/>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439102CB"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439102CC"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439102CD"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439102CE"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439102CF" w14:textId="77777777" w:rsidR="00091E46" w:rsidRDefault="005352CA">
      <w:pPr>
        <w:numPr>
          <w:ilvl w:val="0"/>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439102D0" w14:textId="77777777" w:rsidR="00091E46" w:rsidRDefault="00091E46">
      <w:pPr>
        <w:overflowPunct/>
        <w:autoSpaceDE/>
        <w:autoSpaceDN/>
        <w:adjustRightInd/>
        <w:spacing w:after="0"/>
        <w:jc w:val="left"/>
        <w:textAlignment w:val="auto"/>
        <w:rPr>
          <w:rFonts w:ascii="Times" w:eastAsia="Batang" w:hAnsi="Times"/>
          <w:szCs w:val="24"/>
        </w:rPr>
      </w:pPr>
    </w:p>
    <w:p w14:paraId="439102D1"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D2"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439102D3" w14:textId="77777777" w:rsidR="00091E46" w:rsidRDefault="005352CA">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439102D4" w14:textId="77777777" w:rsidR="00091E46" w:rsidRDefault="005352CA">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439102D5" w14:textId="77777777" w:rsidR="00091E46" w:rsidRDefault="00091E46">
      <w:pPr>
        <w:overflowPunct/>
        <w:autoSpaceDE/>
        <w:autoSpaceDN/>
        <w:adjustRightInd/>
        <w:spacing w:after="0"/>
        <w:jc w:val="left"/>
        <w:textAlignment w:val="auto"/>
        <w:rPr>
          <w:rFonts w:ascii="Times" w:eastAsia="Batang" w:hAnsi="Times"/>
          <w:szCs w:val="24"/>
        </w:rPr>
      </w:pPr>
    </w:p>
    <w:p w14:paraId="439102D6"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D7"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439102D8"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439102D9"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439102DA" w14:textId="77777777" w:rsidR="00091E46" w:rsidRDefault="00091E46">
      <w:pPr>
        <w:overflowPunct/>
        <w:autoSpaceDE/>
        <w:autoSpaceDN/>
        <w:adjustRightInd/>
        <w:spacing w:after="0"/>
        <w:jc w:val="left"/>
        <w:textAlignment w:val="auto"/>
        <w:rPr>
          <w:rFonts w:ascii="Times" w:eastAsia="Batang" w:hAnsi="Times"/>
          <w:szCs w:val="24"/>
        </w:rPr>
      </w:pPr>
    </w:p>
    <w:p w14:paraId="439102DB"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DC"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439102DD"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mechanism indicated or configured by gNB without UE trigger</w:t>
      </w:r>
    </w:p>
    <w:p w14:paraId="439102DE"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439102DF" w14:textId="77777777" w:rsidR="00091E46" w:rsidRDefault="005352CA">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439102E0" w14:textId="77777777" w:rsidR="00091E46" w:rsidRDefault="00091E46">
      <w:pPr>
        <w:overflowPunct/>
        <w:autoSpaceDE/>
        <w:autoSpaceDN/>
        <w:adjustRightInd/>
        <w:spacing w:after="0"/>
        <w:jc w:val="left"/>
        <w:textAlignment w:val="auto"/>
        <w:rPr>
          <w:rFonts w:ascii="Times" w:eastAsia="Batang" w:hAnsi="Times"/>
          <w:szCs w:val="24"/>
        </w:rPr>
      </w:pPr>
    </w:p>
    <w:p w14:paraId="439102E1"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E2"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439102E3" w14:textId="77777777" w:rsidR="00091E46" w:rsidRDefault="005352CA">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Support at least PRACH adaptation provided by gNB without UE trigger</w:t>
      </w:r>
    </w:p>
    <w:p w14:paraId="439102E4"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439102E5"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439102E6" w14:textId="77777777" w:rsidR="00091E46" w:rsidRDefault="005352CA">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439102E7"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adaptation </w:t>
      </w:r>
    </w:p>
    <w:p w14:paraId="439102E8"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439102E9"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439102EA"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439102EB" w14:textId="77777777" w:rsidR="00091E46" w:rsidRDefault="00091E46">
      <w:pPr>
        <w:overflowPunct/>
        <w:autoSpaceDE/>
        <w:autoSpaceDN/>
        <w:adjustRightInd/>
        <w:spacing w:after="0"/>
        <w:jc w:val="left"/>
        <w:textAlignment w:val="auto"/>
        <w:rPr>
          <w:rFonts w:ascii="Times New Roman" w:eastAsia="Batang" w:hAnsi="Times New Roman"/>
          <w:szCs w:val="24"/>
        </w:rPr>
      </w:pPr>
    </w:p>
    <w:p w14:paraId="439102EC" w14:textId="77777777" w:rsidR="00091E46" w:rsidRDefault="005352CA">
      <w:pPr>
        <w:pStyle w:val="Heading2"/>
      </w:pPr>
      <w:bookmarkStart w:id="2" w:name="_Toc164440680"/>
      <w:r>
        <w:t>RAN1#116bis</w:t>
      </w:r>
      <w:bookmarkEnd w:id="2"/>
    </w:p>
    <w:p w14:paraId="439102ED" w14:textId="77777777" w:rsidR="00091E46" w:rsidRDefault="00091E46">
      <w:pPr>
        <w:overflowPunct/>
        <w:autoSpaceDE/>
        <w:autoSpaceDN/>
        <w:adjustRightInd/>
        <w:spacing w:after="0"/>
        <w:jc w:val="left"/>
        <w:textAlignment w:val="auto"/>
        <w:rPr>
          <w:rFonts w:ascii="Times" w:eastAsia="Batang" w:hAnsi="Times"/>
          <w:b/>
          <w:bCs/>
          <w:szCs w:val="24"/>
          <w:highlight w:val="green"/>
        </w:rPr>
      </w:pPr>
    </w:p>
    <w:p w14:paraId="439102EE"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EF" w14:textId="77777777" w:rsidR="00091E46" w:rsidRDefault="005352CA">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439102F0" w14:textId="77777777" w:rsidR="00091E46" w:rsidRDefault="005352CA">
      <w:pPr>
        <w:numPr>
          <w:ilvl w:val="0"/>
          <w:numId w:val="14"/>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Support at least SSB adaptation provided by gNB without UE trigger</w:t>
      </w:r>
    </w:p>
    <w:p w14:paraId="439102F1" w14:textId="77777777" w:rsidR="00091E46" w:rsidRDefault="00091E46">
      <w:pPr>
        <w:overflowPunct/>
        <w:autoSpaceDE/>
        <w:autoSpaceDN/>
        <w:adjustRightInd/>
        <w:spacing w:after="0"/>
        <w:jc w:val="left"/>
        <w:textAlignment w:val="auto"/>
        <w:rPr>
          <w:rFonts w:ascii="Times" w:eastAsia="Batang" w:hAnsi="Times"/>
          <w:szCs w:val="24"/>
        </w:rPr>
      </w:pPr>
    </w:p>
    <w:p w14:paraId="439102F2"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F3"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439102F4" w14:textId="77777777" w:rsidR="00091E46" w:rsidRDefault="005352CA">
      <w:pPr>
        <w:numPr>
          <w:ilvl w:val="0"/>
          <w:numId w:val="1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439102F5"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439102F6"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439102F7" w14:textId="77777777" w:rsidR="00091E46" w:rsidRDefault="005352CA">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439102F8"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439102F9"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439102FA" w14:textId="77777777" w:rsidR="00091E46" w:rsidRDefault="00091E46">
      <w:pPr>
        <w:overflowPunct/>
        <w:autoSpaceDE/>
        <w:autoSpaceDN/>
        <w:adjustRightInd/>
        <w:spacing w:after="0"/>
        <w:jc w:val="left"/>
        <w:textAlignment w:val="auto"/>
        <w:rPr>
          <w:rFonts w:ascii="Times" w:eastAsia="Batang" w:hAnsi="Times"/>
          <w:szCs w:val="24"/>
        </w:rPr>
      </w:pPr>
    </w:p>
    <w:p w14:paraId="439102FB"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FC"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439102FD" w14:textId="77777777" w:rsidR="00091E46" w:rsidRDefault="005352CA">
      <w:pPr>
        <w:numPr>
          <w:ilvl w:val="0"/>
          <w:numId w:val="1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439102FE"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439102FF"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43910300"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43910301" w14:textId="77777777" w:rsidR="00091E46" w:rsidRDefault="00091E46">
      <w:pPr>
        <w:overflowPunct/>
        <w:autoSpaceDE/>
        <w:autoSpaceDN/>
        <w:adjustRightInd/>
        <w:spacing w:after="0"/>
        <w:jc w:val="left"/>
        <w:textAlignment w:val="auto"/>
        <w:rPr>
          <w:rFonts w:ascii="Times" w:eastAsia="Batang" w:hAnsi="Times"/>
          <w:szCs w:val="24"/>
        </w:rPr>
      </w:pPr>
    </w:p>
    <w:p w14:paraId="43910302"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303"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43910304"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43910305"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43910306" w14:textId="77777777" w:rsidR="00091E46" w:rsidRDefault="00091E46">
      <w:pPr>
        <w:overflowPunct/>
        <w:autoSpaceDE/>
        <w:autoSpaceDN/>
        <w:adjustRightInd/>
        <w:spacing w:after="0"/>
        <w:jc w:val="left"/>
        <w:textAlignment w:val="auto"/>
        <w:rPr>
          <w:rFonts w:ascii="Times" w:eastAsia="Batang" w:hAnsi="Times"/>
          <w:szCs w:val="24"/>
        </w:rPr>
      </w:pPr>
    </w:p>
    <w:p w14:paraId="43910307"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308"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scenario(s): </w:t>
      </w:r>
    </w:p>
    <w:p w14:paraId="43910309"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4391030A" w14:textId="77777777" w:rsidR="00091E46" w:rsidRDefault="005352CA">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4391030B" w14:textId="77777777" w:rsidR="00091E46" w:rsidRDefault="005352CA">
      <w:pPr>
        <w:numPr>
          <w:ilvl w:val="2"/>
          <w:numId w:val="5"/>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4391030C"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4391030D"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4391030E"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4391030F" w14:textId="77777777" w:rsidR="00091E46" w:rsidRDefault="005352CA">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43910310" w14:textId="77777777" w:rsidR="00091E46" w:rsidRDefault="005352CA">
      <w:pPr>
        <w:numPr>
          <w:ilvl w:val="2"/>
          <w:numId w:val="5"/>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43910311"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43910312"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43910313"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43910314" w14:textId="77777777" w:rsidR="00091E46" w:rsidRDefault="005352CA">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FFS: </w:t>
      </w:r>
      <w:bookmarkStart w:id="3" w:name="_Hlk167400793"/>
      <w:r>
        <w:rPr>
          <w:rFonts w:ascii="Times New Roman" w:eastAsia="Batang" w:hAnsi="Times New Roman"/>
          <w:szCs w:val="24"/>
        </w:rPr>
        <w:t>Rel-19 NES-capable UE in idle/inactive mode</w:t>
      </w:r>
    </w:p>
    <w:bookmarkEnd w:id="3"/>
    <w:p w14:paraId="43910315"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43910316" w14:textId="77777777" w:rsidR="00091E46" w:rsidRDefault="00091E46">
      <w:pPr>
        <w:overflowPunct/>
        <w:autoSpaceDE/>
        <w:autoSpaceDN/>
        <w:adjustRightInd/>
        <w:spacing w:after="0"/>
        <w:jc w:val="left"/>
        <w:textAlignment w:val="auto"/>
        <w:rPr>
          <w:rFonts w:ascii="Times" w:eastAsia="Batang" w:hAnsi="Times"/>
          <w:szCs w:val="24"/>
        </w:rPr>
      </w:pPr>
    </w:p>
    <w:p w14:paraId="43910317" w14:textId="77777777" w:rsidR="00091E46" w:rsidRDefault="005352CA">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43910318" w14:textId="77777777" w:rsidR="00091E46" w:rsidRDefault="005352CA">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43910319" w14:textId="77777777" w:rsidR="00091E46" w:rsidRDefault="005352CA">
      <w:pPr>
        <w:numPr>
          <w:ilvl w:val="0"/>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4391031A" w14:textId="77777777" w:rsidR="00091E46" w:rsidRDefault="005352CA">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4391031B" w14:textId="77777777" w:rsidR="00091E46" w:rsidRDefault="005352CA">
      <w:pPr>
        <w:numPr>
          <w:ilvl w:val="0"/>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4391031C" w14:textId="77777777" w:rsidR="00091E46" w:rsidRDefault="005352CA">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4391031D"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4391031E"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4391031F"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43910320"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43910321"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43910322"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43910323"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43910324"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43910325" w14:textId="77777777" w:rsidR="00091E46" w:rsidRDefault="005352CA">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43910326"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43910327"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43910328"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43910329" w14:textId="77777777" w:rsidR="00091E46" w:rsidRDefault="005352CA">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4391032A"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4391032B"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4391032C"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4391032D" w14:textId="77777777" w:rsidR="00091E46" w:rsidRDefault="005352CA">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4391032E"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4391032F"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43910330"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43910331"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43910332"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43910333"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43910334"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2: It is up to company to report the SSB-RO mapping ratio and FDMed RO number, etc</w:t>
      </w:r>
    </w:p>
    <w:p w14:paraId="43910335"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43910336"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43910337" w14:textId="77777777" w:rsidR="00091E46" w:rsidRDefault="005352CA">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43910338" w14:textId="77777777" w:rsidR="00091E46" w:rsidRDefault="00091E46">
      <w:pPr>
        <w:overflowPunct/>
        <w:autoSpaceDE/>
        <w:autoSpaceDN/>
        <w:adjustRightInd/>
        <w:spacing w:after="0"/>
        <w:jc w:val="left"/>
        <w:textAlignment w:val="auto"/>
        <w:rPr>
          <w:rFonts w:ascii="Times New Roman" w:eastAsia="Batang" w:hAnsi="Times New Roman"/>
          <w:szCs w:val="24"/>
        </w:rPr>
      </w:pPr>
    </w:p>
    <w:p w14:paraId="7F947AE5" w14:textId="0A1F31A8" w:rsidR="00B900F7" w:rsidRDefault="00B900F7" w:rsidP="00B900F7">
      <w:pPr>
        <w:pStyle w:val="Heading2"/>
      </w:pPr>
      <w:r>
        <w:t>RAN1#117</w:t>
      </w:r>
    </w:p>
    <w:p w14:paraId="67CE43B5" w14:textId="77777777" w:rsidR="00B900F7" w:rsidRPr="00B900F7" w:rsidRDefault="00B900F7" w:rsidP="00B900F7">
      <w:pPr>
        <w:overflowPunct/>
        <w:autoSpaceDE/>
        <w:autoSpaceDN/>
        <w:adjustRightInd/>
        <w:spacing w:after="0"/>
        <w:jc w:val="left"/>
        <w:textAlignment w:val="auto"/>
        <w:rPr>
          <w:rFonts w:ascii="Times" w:eastAsia="Batang" w:hAnsi="Times"/>
          <w:szCs w:val="24"/>
          <w:lang w:eastAsia="x-none"/>
        </w:rPr>
      </w:pPr>
    </w:p>
    <w:p w14:paraId="6F08700F" w14:textId="77777777" w:rsidR="00B900F7" w:rsidRPr="00B900F7" w:rsidRDefault="00B900F7" w:rsidP="00B900F7">
      <w:pPr>
        <w:overflowPunct/>
        <w:autoSpaceDE/>
        <w:autoSpaceDN/>
        <w:adjustRightInd/>
        <w:spacing w:after="0"/>
        <w:jc w:val="left"/>
        <w:textAlignment w:val="auto"/>
        <w:rPr>
          <w:rFonts w:ascii="Times" w:eastAsia="Batang" w:hAnsi="Times"/>
          <w:b/>
          <w:bCs/>
          <w:szCs w:val="24"/>
          <w:lang w:eastAsia="ko-KR"/>
        </w:rPr>
      </w:pPr>
      <w:bookmarkStart w:id="4" w:name="_Hlk167825444"/>
      <w:r w:rsidRPr="00B900F7">
        <w:rPr>
          <w:rFonts w:ascii="Times" w:eastAsia="Batang" w:hAnsi="Times"/>
          <w:b/>
          <w:bCs/>
          <w:szCs w:val="24"/>
          <w:highlight w:val="green"/>
          <w:lang w:eastAsia="ko-KR"/>
        </w:rPr>
        <w:t>Agreement</w:t>
      </w:r>
    </w:p>
    <w:p w14:paraId="31BFF293" w14:textId="77777777" w:rsidR="00B900F7" w:rsidRPr="00B900F7" w:rsidRDefault="00B900F7" w:rsidP="00B900F7">
      <w:pPr>
        <w:overflowPunct/>
        <w:autoSpaceDE/>
        <w:autoSpaceDN/>
        <w:adjustRightInd/>
        <w:spacing w:after="0"/>
        <w:jc w:val="left"/>
        <w:textAlignment w:val="auto"/>
        <w:rPr>
          <w:rFonts w:ascii="Times New Roman" w:eastAsia="Batang" w:hAnsi="Times New Roman"/>
          <w:szCs w:val="24"/>
          <w:lang w:eastAsia="en-US"/>
        </w:rPr>
      </w:pPr>
      <w:r w:rsidRPr="00B900F7">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2BC9C673" w14:textId="77777777" w:rsidR="00B900F7" w:rsidRPr="00B900F7" w:rsidRDefault="00B900F7" w:rsidP="00B900F7">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Two sources showed following NES gain for TDD, CAT1 BS power model, case C1 vs A1-1, zero load [R1-2404409, R1-2405107]</w:t>
      </w:r>
    </w:p>
    <w:p w14:paraId="76CEE378"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 xml:space="preserve">-4% ~ -45% </w:t>
      </w:r>
    </w:p>
    <w:p w14:paraId="79F96D8C" w14:textId="77777777" w:rsidR="00B900F7" w:rsidRPr="00B900F7" w:rsidRDefault="00B900F7" w:rsidP="00B900F7">
      <w:pPr>
        <w:numPr>
          <w:ilvl w:val="0"/>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Seven sources showed following NES gain for TDD, CAT1 BS power model, case C1 vs B1/A1-2, zero load [R1-2404225, R1-2404185, R1-2404334, R1-2404123, R1-2404562, R1-2405107, R1-2405163]</w:t>
      </w:r>
    </w:p>
    <w:p w14:paraId="70EC96E8" w14:textId="77777777" w:rsidR="00B900F7" w:rsidRPr="00B900F7" w:rsidRDefault="00B900F7" w:rsidP="00B900F7">
      <w:pPr>
        <w:numPr>
          <w:ilvl w:val="1"/>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 xml:space="preserve">0% ~ 31% </w:t>
      </w:r>
    </w:p>
    <w:p w14:paraId="3F6636A5"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Note: Five sources assumed that case B1 has same PRACH resources as case A1-2. Remaining two sources evaluated only A1-2.</w:t>
      </w:r>
    </w:p>
    <w:p w14:paraId="4F4B353A"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Note: Three sources showed NES gains 0% ~ 10% [R1-2404225, R1-2404185, R1-2404334]</w:t>
      </w:r>
    </w:p>
    <w:p w14:paraId="1345D162" w14:textId="77777777" w:rsidR="00B900F7" w:rsidRPr="00B900F7" w:rsidRDefault="00B900F7" w:rsidP="00B900F7">
      <w:pPr>
        <w:numPr>
          <w:ilvl w:val="0"/>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lastRenderedPageBreak/>
        <w:t>One source showed following NES gain for TDD, CAT1 BS power model, case C1 vs B1, zero load [R1-2404464]</w:t>
      </w:r>
    </w:p>
    <w:p w14:paraId="787E51DF"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 xml:space="preserve">1.0%~8.8% </w:t>
      </w:r>
    </w:p>
    <w:p w14:paraId="2117DDD6"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Note: The evaluation results provide the extra NES gain of spatial domain PRACH adaptation compared to time domain PRACH adaptation</w:t>
      </w:r>
      <w:r w:rsidRPr="00B900F7">
        <w:rPr>
          <w:rFonts w:ascii="Times New Roman" w:eastAsia="Batang" w:hAnsi="Times New Roman" w:hint="eastAsia"/>
          <w:szCs w:val="24"/>
          <w:lang w:eastAsia="ko-KR"/>
        </w:rPr>
        <w:t xml:space="preserve">, where </w:t>
      </w:r>
      <w:r w:rsidRPr="00B900F7">
        <w:rPr>
          <w:rFonts w:ascii="Times New Roman" w:eastAsia="Batang" w:hAnsi="Times New Roman"/>
          <w:szCs w:val="24"/>
          <w:lang w:eastAsia="x-none"/>
        </w:rPr>
        <w:t xml:space="preserve">spatial domain </w:t>
      </w:r>
      <w:r w:rsidRPr="00B900F7">
        <w:rPr>
          <w:rFonts w:ascii="Times New Roman" w:eastAsia="Batang" w:hAnsi="Times New Roman" w:hint="eastAsia"/>
          <w:szCs w:val="24"/>
          <w:lang w:eastAsia="ko-KR"/>
        </w:rPr>
        <w:t xml:space="preserve">and time domain </w:t>
      </w:r>
      <w:r w:rsidRPr="00B900F7">
        <w:rPr>
          <w:rFonts w:ascii="Times New Roman" w:eastAsia="Batang" w:hAnsi="Times New Roman"/>
          <w:szCs w:val="24"/>
          <w:lang w:eastAsia="x-none"/>
        </w:rPr>
        <w:t>PRACH adaptation</w:t>
      </w:r>
      <w:r w:rsidRPr="00B900F7">
        <w:rPr>
          <w:rFonts w:ascii="Times New Roman" w:eastAsia="Batang" w:hAnsi="Times New Roman" w:hint="eastAsia"/>
          <w:szCs w:val="24"/>
          <w:lang w:eastAsia="ko-KR"/>
        </w:rPr>
        <w:t>s</w:t>
      </w:r>
      <w:r w:rsidRPr="00B900F7">
        <w:rPr>
          <w:rFonts w:ascii="Times New Roman" w:eastAsia="Batang" w:hAnsi="Times New Roman"/>
          <w:szCs w:val="24"/>
          <w:lang w:eastAsia="x-none"/>
        </w:rPr>
        <w:t xml:space="preserve"> </w:t>
      </w:r>
      <w:r w:rsidRPr="00B900F7">
        <w:rPr>
          <w:rFonts w:ascii="Times New Roman" w:eastAsia="Batang" w:hAnsi="Times New Roman" w:hint="eastAsia"/>
          <w:szCs w:val="24"/>
          <w:lang w:eastAsia="ko-KR"/>
        </w:rPr>
        <w:t>are</w:t>
      </w:r>
      <w:r w:rsidRPr="00B900F7">
        <w:rPr>
          <w:rFonts w:ascii="Times New Roman" w:eastAsia="Batang" w:hAnsi="Times New Roman"/>
          <w:szCs w:val="24"/>
          <w:lang w:eastAsia="x-none"/>
        </w:rPr>
        <w:t xml:space="preserve"> based on dynamic switching between PRACH resources according to two PRACH configuration indexes.</w:t>
      </w:r>
    </w:p>
    <w:p w14:paraId="2BA61E1B" w14:textId="77777777" w:rsidR="00B900F7" w:rsidRPr="00B900F7" w:rsidRDefault="00B900F7" w:rsidP="00B900F7">
      <w:pPr>
        <w:numPr>
          <w:ilvl w:val="0"/>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One source showed following NES gain for TDD, CAT1 BS power model, case C1 vs B1, zero load [R1-2404626]</w:t>
      </w:r>
    </w:p>
    <w:p w14:paraId="1EDDB09A"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-48.41%~0%</w:t>
      </w:r>
    </w:p>
    <w:p w14:paraId="39CCBFAA"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Note: For B1, it was assumed that periodicity of PRACH resources can be adapted. For C1, it was assumed that periodicity of PRACH resources is not adapted and some ROs within a periodicity can be deactivated.</w:t>
      </w:r>
    </w:p>
    <w:p w14:paraId="7EE1ADAD" w14:textId="77777777" w:rsidR="00B900F7" w:rsidRPr="00B900F7" w:rsidRDefault="00B900F7" w:rsidP="00B900F7">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One source showed following NES gain for TDD, CAT1 BS power model, for case C1 vs A1-2, zero load [</w:t>
      </w:r>
      <w:r w:rsidRPr="00B900F7">
        <w:rPr>
          <w:rFonts w:ascii="Times New Roman" w:eastAsia="Yu Mincho" w:hAnsi="Times New Roman" w:hint="cs"/>
          <w:szCs w:val="24"/>
          <w:lang w:eastAsia="x-none"/>
        </w:rPr>
        <w:t>R1-2404626</w:t>
      </w:r>
      <w:r w:rsidRPr="00B900F7">
        <w:rPr>
          <w:rFonts w:ascii="Times New Roman" w:eastAsia="Batang" w:hAnsi="Times New Roman"/>
          <w:szCs w:val="24"/>
          <w:lang w:eastAsia="x-none"/>
        </w:rPr>
        <w:t>]</w:t>
      </w:r>
    </w:p>
    <w:p w14:paraId="32D0CCA5"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hint="eastAsia"/>
          <w:szCs w:val="24"/>
          <w:lang w:eastAsia="x-none"/>
        </w:rPr>
        <w:t>4</w:t>
      </w:r>
      <w:r w:rsidRPr="00B900F7">
        <w:rPr>
          <w:rFonts w:ascii="Times New Roman" w:eastAsia="Batang" w:hAnsi="Times New Roman"/>
          <w:szCs w:val="24"/>
          <w:lang w:eastAsia="x-none"/>
        </w:rPr>
        <w:t xml:space="preserve">.59%~38.04% </w:t>
      </w:r>
    </w:p>
    <w:p w14:paraId="0F47A718"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 xml:space="preserve">Note: For C1, it was assumed that periodicity of PRACH resources is not adapted and some ROs within a periodicity can be deactivated. </w:t>
      </w:r>
    </w:p>
    <w:p w14:paraId="4AE1EC54" w14:textId="77777777" w:rsidR="00B900F7" w:rsidRPr="00B900F7" w:rsidRDefault="00B900F7" w:rsidP="00B900F7">
      <w:pPr>
        <w:numPr>
          <w:ilvl w:val="0"/>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Four sources showed following NES gain for TDD, CAT2 BS power model, case C1 vs B1/A1-2, zero load [R1-2404562, R1-2404225, R1-2403943, R1-2404626]</w:t>
      </w:r>
    </w:p>
    <w:p w14:paraId="58343D96" w14:textId="77777777" w:rsidR="00B900F7" w:rsidRPr="00B900F7" w:rsidRDefault="00B900F7" w:rsidP="00B900F7">
      <w:pPr>
        <w:numPr>
          <w:ilvl w:val="1"/>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 xml:space="preserve">0% ~ 3.5% </w:t>
      </w:r>
    </w:p>
    <w:p w14:paraId="672B92FC"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Note: Three sources assumed that case B1 has same PRACH resources as case A1-2. One source evaluated only A1-2.</w:t>
      </w:r>
    </w:p>
    <w:p w14:paraId="0DB2B22E" w14:textId="77777777" w:rsidR="00B900F7" w:rsidRPr="00B900F7" w:rsidRDefault="00B900F7" w:rsidP="00B900F7">
      <w:pPr>
        <w:numPr>
          <w:ilvl w:val="0"/>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One source showed following NES gain for TDD, CAT2 BS power model, case C1 vs B1, zero load [R1-2404464]</w:t>
      </w:r>
    </w:p>
    <w:p w14:paraId="1B6A4004" w14:textId="77777777" w:rsidR="00B900F7" w:rsidRPr="00B900F7" w:rsidRDefault="00B900F7" w:rsidP="00B900F7">
      <w:pPr>
        <w:numPr>
          <w:ilvl w:val="1"/>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 xml:space="preserve">0%~0.2% </w:t>
      </w:r>
    </w:p>
    <w:p w14:paraId="5626A0DC"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Note: The evaluation results provide the extra NES gain of spatial domain PRACH adaptation compared to time domain PRACH adaptation</w:t>
      </w:r>
      <w:r w:rsidRPr="00B900F7">
        <w:rPr>
          <w:rFonts w:ascii="Times New Roman" w:eastAsia="Batang" w:hAnsi="Times New Roman" w:hint="eastAsia"/>
          <w:szCs w:val="24"/>
          <w:lang w:eastAsia="ko-KR"/>
        </w:rPr>
        <w:t xml:space="preserve">, where </w:t>
      </w:r>
      <w:r w:rsidRPr="00B900F7">
        <w:rPr>
          <w:rFonts w:ascii="Times New Roman" w:eastAsia="Batang" w:hAnsi="Times New Roman"/>
          <w:szCs w:val="24"/>
          <w:lang w:eastAsia="x-none"/>
        </w:rPr>
        <w:t xml:space="preserve">spatial domain </w:t>
      </w:r>
      <w:r w:rsidRPr="00B900F7">
        <w:rPr>
          <w:rFonts w:ascii="Times New Roman" w:eastAsia="Batang" w:hAnsi="Times New Roman" w:hint="eastAsia"/>
          <w:szCs w:val="24"/>
          <w:lang w:eastAsia="ko-KR"/>
        </w:rPr>
        <w:t xml:space="preserve">and time domain </w:t>
      </w:r>
      <w:r w:rsidRPr="00B900F7">
        <w:rPr>
          <w:rFonts w:ascii="Times New Roman" w:eastAsia="Batang" w:hAnsi="Times New Roman"/>
          <w:szCs w:val="24"/>
          <w:lang w:eastAsia="x-none"/>
        </w:rPr>
        <w:t>PRACH adaptation</w:t>
      </w:r>
      <w:r w:rsidRPr="00B900F7">
        <w:rPr>
          <w:rFonts w:ascii="Times New Roman" w:eastAsia="Batang" w:hAnsi="Times New Roman" w:hint="eastAsia"/>
          <w:szCs w:val="24"/>
          <w:lang w:eastAsia="ko-KR"/>
        </w:rPr>
        <w:t>s</w:t>
      </w:r>
      <w:r w:rsidRPr="00B900F7">
        <w:rPr>
          <w:rFonts w:ascii="Times New Roman" w:eastAsia="Batang" w:hAnsi="Times New Roman"/>
          <w:szCs w:val="24"/>
          <w:lang w:eastAsia="x-none"/>
        </w:rPr>
        <w:t xml:space="preserve"> </w:t>
      </w:r>
      <w:r w:rsidRPr="00B900F7">
        <w:rPr>
          <w:rFonts w:ascii="Times New Roman" w:eastAsia="Batang" w:hAnsi="Times New Roman" w:hint="eastAsia"/>
          <w:szCs w:val="24"/>
          <w:lang w:eastAsia="ko-KR"/>
        </w:rPr>
        <w:t>are</w:t>
      </w:r>
      <w:r w:rsidRPr="00B900F7">
        <w:rPr>
          <w:rFonts w:ascii="Times New Roman" w:eastAsia="Batang" w:hAnsi="Times New Roman"/>
          <w:szCs w:val="24"/>
          <w:lang w:eastAsia="x-none"/>
        </w:rPr>
        <w:t xml:space="preserve"> based on dynamic switching between PRACH resources according to two PRACH configuration indexes</w:t>
      </w:r>
    </w:p>
    <w:p w14:paraId="22F5F5BC" w14:textId="77777777" w:rsidR="00B900F7" w:rsidRPr="00B900F7" w:rsidRDefault="00B900F7" w:rsidP="00B900F7">
      <w:pPr>
        <w:numPr>
          <w:ilvl w:val="0"/>
          <w:numId w:val="11"/>
        </w:numPr>
        <w:shd w:val="clear" w:color="auto" w:fill="FFFFFF"/>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One source showed following NES gain for TDD, CAT2 BS power model, case C1 vs B1, zero load [R1-2404626]</w:t>
      </w:r>
    </w:p>
    <w:p w14:paraId="50E0F0A8"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 xml:space="preserve">-1.19%~0% </w:t>
      </w:r>
    </w:p>
    <w:p w14:paraId="607D422F"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Note: For B1, it was assumed that periodicity of PRACH resources can be adapted. For C1, it was assumed that periodicity of PRACH resources is not adapted and some ROs within a periodicity can be deactivated.</w:t>
      </w:r>
    </w:p>
    <w:p w14:paraId="4060E728" w14:textId="77777777" w:rsidR="00B900F7" w:rsidRPr="00B900F7" w:rsidRDefault="00B900F7" w:rsidP="00B900F7">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Two sources showed following NES gain for TDD, CAT1 or CAT2 BS power model, case C2 vs B2, zero load [R1-2403943, R1-2405107]</w:t>
      </w:r>
    </w:p>
    <w:p w14:paraId="6090BA74"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 xml:space="preserve">Less than 0.2% </w:t>
      </w:r>
    </w:p>
    <w:p w14:paraId="2B4DD493" w14:textId="77777777" w:rsidR="00B900F7" w:rsidRPr="00B900F7" w:rsidRDefault="00B900F7" w:rsidP="00B900F7">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One source showed following NES gain for TDD, CAT1 BS power model, (C1 vs A1-2 with changed PRACH format), PRACH format A, 10ms PRACH periodicity, different loads [R1-2403980]</w:t>
      </w:r>
    </w:p>
    <w:p w14:paraId="63E0DC79"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 xml:space="preserve">13.7%/8.7%/4.9%/2.6% for zero/low/light/medium cell load </w:t>
      </w:r>
    </w:p>
    <w:p w14:paraId="4476FC54" w14:textId="77777777" w:rsidR="00B900F7" w:rsidRPr="00B900F7" w:rsidRDefault="00B900F7" w:rsidP="00B900F7">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One source showed following NES gain for TDD, CAT1 BS power model, (C1 vs B1 with changed PRACH format), PRACH format A, 10ms PRACH periodicity, different loads [R1-2403980]</w:t>
      </w:r>
    </w:p>
    <w:p w14:paraId="23BAEB59"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 xml:space="preserve">8.03%/5.1%/3.06%/1.74% for zero/low/light/medium cell load </w:t>
      </w:r>
    </w:p>
    <w:p w14:paraId="54E37E16" w14:textId="77777777" w:rsidR="00B900F7" w:rsidRPr="00B900F7" w:rsidRDefault="00B900F7" w:rsidP="00B900F7">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One source showed following NES gain for TDD, C1 vs B1/A1-2, different loads [R1-2404562]</w:t>
      </w:r>
    </w:p>
    <w:p w14:paraId="3668FA25"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16%/4.78% for light/medium cell load for CAT1 BS power model</w:t>
      </w:r>
    </w:p>
    <w:p w14:paraId="74512359"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0.65%/0.29% for light/medium cell load for CAT2 BS power model</w:t>
      </w:r>
    </w:p>
    <w:p w14:paraId="67C5F93A" w14:textId="77777777" w:rsidR="00B900F7" w:rsidRPr="00B900F7" w:rsidRDefault="00B900F7" w:rsidP="00B900F7">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One source showed following NES gain for TDD, C1 vs B1, different loads [</w:t>
      </w:r>
      <w:r w:rsidRPr="00B900F7">
        <w:rPr>
          <w:rFonts w:ascii="Times New Roman" w:eastAsia="Yu Mincho" w:hAnsi="Times New Roman"/>
          <w:szCs w:val="24"/>
          <w:lang w:eastAsia="x-none"/>
        </w:rPr>
        <w:t>R1-2404626</w:t>
      </w:r>
      <w:r w:rsidRPr="00B900F7">
        <w:rPr>
          <w:rFonts w:ascii="Times New Roman" w:eastAsia="Batang" w:hAnsi="Times New Roman"/>
          <w:szCs w:val="24"/>
          <w:lang w:eastAsia="x-none"/>
        </w:rPr>
        <w:t>]</w:t>
      </w:r>
    </w:p>
    <w:p w14:paraId="30F7157D"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-18.57%~0%/-2.52%~0% for low /medium cell load for CAT1 BS power model</w:t>
      </w:r>
    </w:p>
    <w:p w14:paraId="12003A13"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-0.81%~0%/-0.42%~0% for low /medium cell load for CAT2 BS power model</w:t>
      </w:r>
    </w:p>
    <w:p w14:paraId="2DC0A054"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Note: For B1, it was assumed that periodicity of PRACH resources can be adapted. For C1, it was assumed that periodicity of PRACH resources is not adapted and some ROs within a periodicity can be deactivated.</w:t>
      </w:r>
    </w:p>
    <w:p w14:paraId="51D37D8C" w14:textId="77777777" w:rsidR="00B900F7" w:rsidRPr="00B900F7" w:rsidRDefault="00B900F7" w:rsidP="00B900F7">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One source showed following NES gain for TDD, C1 vs A1-2, different loads [</w:t>
      </w:r>
      <w:r w:rsidRPr="00B900F7">
        <w:rPr>
          <w:rFonts w:ascii="Times New Roman" w:eastAsia="Yu Mincho" w:hAnsi="Times New Roman"/>
          <w:szCs w:val="24"/>
          <w:lang w:eastAsia="x-none"/>
        </w:rPr>
        <w:t>R1-2404626</w:t>
      </w:r>
      <w:r w:rsidRPr="00B900F7">
        <w:rPr>
          <w:rFonts w:ascii="Times New Roman" w:eastAsia="Batang" w:hAnsi="Times New Roman"/>
          <w:szCs w:val="24"/>
          <w:lang w:eastAsia="x-none"/>
        </w:rPr>
        <w:t>]</w:t>
      </w:r>
    </w:p>
    <w:p w14:paraId="39844531"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3.67%~19.88%/2.29%~5.22% for low /medium cell load for CAT1 BS power model</w:t>
      </w:r>
    </w:p>
    <w:p w14:paraId="225F40C5"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0.67%~1.75%/0.39%~0.91% for low /medium cell load for CAT2 BS power model</w:t>
      </w:r>
    </w:p>
    <w:p w14:paraId="3B44827C"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Note: For C1, it was assumed that periodicity of PRACH resources is not adapted and some ROs within a periodicity can be deactivated.</w:t>
      </w:r>
    </w:p>
    <w:p w14:paraId="4E4E9C5F" w14:textId="77777777" w:rsidR="00B900F7" w:rsidRPr="00B900F7" w:rsidRDefault="00B900F7" w:rsidP="00B900F7">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One source showed NES gain for FDD, C1 vs B1, zero load [R1-2404464]</w:t>
      </w:r>
    </w:p>
    <w:p w14:paraId="38D1D3BC"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1.4%~7% for CAT1 BS power model</w:t>
      </w:r>
    </w:p>
    <w:p w14:paraId="64B4AA5D"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lastRenderedPageBreak/>
        <w:t>0%~0.3% for CAT2 BS power model</w:t>
      </w:r>
    </w:p>
    <w:p w14:paraId="01F88E2D"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Note: The evaluation results provide the extra NES gain of spatial domain PRACH adaptation compared to time domain PRACH adaptation</w:t>
      </w:r>
      <w:r w:rsidRPr="00B900F7">
        <w:rPr>
          <w:rFonts w:ascii="Times New Roman" w:eastAsia="Batang" w:hAnsi="Times New Roman" w:hint="eastAsia"/>
          <w:szCs w:val="24"/>
          <w:lang w:eastAsia="ko-KR"/>
        </w:rPr>
        <w:t xml:space="preserve">, where </w:t>
      </w:r>
      <w:r w:rsidRPr="00B900F7">
        <w:rPr>
          <w:rFonts w:ascii="Times New Roman" w:eastAsia="Batang" w:hAnsi="Times New Roman"/>
          <w:szCs w:val="24"/>
          <w:lang w:eastAsia="x-none"/>
        </w:rPr>
        <w:t xml:space="preserve">spatial domain </w:t>
      </w:r>
      <w:r w:rsidRPr="00B900F7">
        <w:rPr>
          <w:rFonts w:ascii="Times New Roman" w:eastAsia="Batang" w:hAnsi="Times New Roman" w:hint="eastAsia"/>
          <w:szCs w:val="24"/>
          <w:lang w:eastAsia="ko-KR"/>
        </w:rPr>
        <w:t xml:space="preserve">and time domain </w:t>
      </w:r>
      <w:r w:rsidRPr="00B900F7">
        <w:rPr>
          <w:rFonts w:ascii="Times New Roman" w:eastAsia="Batang" w:hAnsi="Times New Roman"/>
          <w:szCs w:val="24"/>
          <w:lang w:eastAsia="x-none"/>
        </w:rPr>
        <w:t>PRACH adaptation</w:t>
      </w:r>
      <w:r w:rsidRPr="00B900F7">
        <w:rPr>
          <w:rFonts w:ascii="Times New Roman" w:eastAsia="Batang" w:hAnsi="Times New Roman" w:hint="eastAsia"/>
          <w:szCs w:val="24"/>
          <w:lang w:eastAsia="ko-KR"/>
        </w:rPr>
        <w:t>s</w:t>
      </w:r>
      <w:r w:rsidRPr="00B900F7">
        <w:rPr>
          <w:rFonts w:ascii="Times New Roman" w:eastAsia="Batang" w:hAnsi="Times New Roman"/>
          <w:szCs w:val="24"/>
          <w:lang w:eastAsia="x-none"/>
        </w:rPr>
        <w:t xml:space="preserve"> </w:t>
      </w:r>
      <w:r w:rsidRPr="00B900F7">
        <w:rPr>
          <w:rFonts w:ascii="Times New Roman" w:eastAsia="Batang" w:hAnsi="Times New Roman" w:hint="eastAsia"/>
          <w:szCs w:val="24"/>
          <w:lang w:eastAsia="ko-KR"/>
        </w:rPr>
        <w:t>are</w:t>
      </w:r>
      <w:r w:rsidRPr="00B900F7">
        <w:rPr>
          <w:rFonts w:ascii="Times New Roman" w:eastAsia="Batang" w:hAnsi="Times New Roman"/>
          <w:szCs w:val="24"/>
          <w:lang w:eastAsia="x-none"/>
        </w:rPr>
        <w:t xml:space="preserve"> based on dynamic switching between PRACH resources according to two PRACH configuration indexes</w:t>
      </w:r>
    </w:p>
    <w:p w14:paraId="37730667" w14:textId="77777777" w:rsidR="00B900F7" w:rsidRPr="00B900F7" w:rsidRDefault="00B900F7" w:rsidP="00B900F7">
      <w:pPr>
        <w:numPr>
          <w:ilvl w:val="0"/>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One source showed NES gain for FR2, CAT1 BS power model, spatial domain adaptation of PRACH configuration index 75 vs a time domain adaptation of PRACH configuration index 75, zero load [R1-2405163]</w:t>
      </w:r>
    </w:p>
    <w:p w14:paraId="52C95DC8" w14:textId="77777777" w:rsidR="00B900F7" w:rsidRPr="00B900F7" w:rsidRDefault="00B900F7" w:rsidP="00B900F7">
      <w:pPr>
        <w:numPr>
          <w:ilvl w:val="1"/>
          <w:numId w:val="11"/>
        </w:numPr>
        <w:overflowPunct/>
        <w:autoSpaceDE/>
        <w:autoSpaceDN/>
        <w:adjustRightInd/>
        <w:spacing w:after="0"/>
        <w:contextualSpacing/>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 xml:space="preserve">4%~7% </w:t>
      </w:r>
    </w:p>
    <w:p w14:paraId="121FB3A0" w14:textId="77777777" w:rsidR="00B900F7" w:rsidRPr="00B900F7" w:rsidRDefault="00B900F7" w:rsidP="00B900F7">
      <w:pPr>
        <w:numPr>
          <w:ilvl w:val="0"/>
          <w:numId w:val="11"/>
        </w:numPr>
        <w:overflowPunct/>
        <w:autoSpaceDE/>
        <w:autoSpaceDN/>
        <w:adjustRightInd/>
        <w:spacing w:after="0"/>
        <w:contextualSpacing/>
        <w:jc w:val="left"/>
        <w:textAlignment w:val="auto"/>
        <w:rPr>
          <w:rFonts w:ascii="Times New Roman" w:eastAsia="Batang" w:hAnsi="Times New Roman"/>
          <w:lang w:eastAsia="x-none"/>
        </w:rPr>
      </w:pPr>
      <w:r w:rsidRPr="00B900F7">
        <w:rPr>
          <w:rFonts w:ascii="Times New Roman" w:eastAsia="Batang" w:hAnsi="Times New Roman"/>
          <w:lang w:eastAsia="x-none"/>
        </w:rPr>
        <w:t xml:space="preserve">Note 1: About possibility of scenarios with non-uniform distribution of UEs in different beams </w:t>
      </w:r>
    </w:p>
    <w:p w14:paraId="653ABF2A" w14:textId="77777777" w:rsidR="00B900F7" w:rsidRPr="00B900F7" w:rsidRDefault="00B900F7" w:rsidP="00B900F7">
      <w:pPr>
        <w:numPr>
          <w:ilvl w:val="1"/>
          <w:numId w:val="11"/>
        </w:numPr>
        <w:overflowPunct/>
        <w:autoSpaceDE/>
        <w:autoSpaceDN/>
        <w:adjustRightInd/>
        <w:spacing w:after="0"/>
        <w:ind w:left="1080"/>
        <w:contextualSpacing/>
        <w:jc w:val="left"/>
        <w:textAlignment w:val="auto"/>
        <w:rPr>
          <w:rFonts w:ascii="Times New Roman" w:eastAsia="Batang" w:hAnsi="Times New Roman"/>
          <w:lang w:eastAsia="x-none"/>
        </w:rPr>
      </w:pPr>
      <w:r w:rsidRPr="00B900F7">
        <w:rPr>
          <w:rFonts w:ascii="Times New Roman" w:eastAsia="Batang" w:hAnsi="Times New Roman"/>
          <w:lang w:eastAsia="x-none"/>
        </w:rPr>
        <w:t xml:space="preserve">Several companies indicated (and three companies showed data/analysis) that there can be scenarios with non-uniform distribution of UEs in different beams. </w:t>
      </w:r>
    </w:p>
    <w:p w14:paraId="19C49763" w14:textId="77777777" w:rsidR="00B900F7" w:rsidRPr="00B900F7" w:rsidRDefault="00B900F7" w:rsidP="00B900F7">
      <w:pPr>
        <w:numPr>
          <w:ilvl w:val="1"/>
          <w:numId w:val="11"/>
        </w:numPr>
        <w:overflowPunct/>
        <w:autoSpaceDE/>
        <w:autoSpaceDN/>
        <w:adjustRightInd/>
        <w:spacing w:after="0"/>
        <w:ind w:left="1080"/>
        <w:contextualSpacing/>
        <w:jc w:val="left"/>
        <w:textAlignment w:val="auto"/>
        <w:rPr>
          <w:rFonts w:ascii="Times New Roman" w:eastAsia="Batang" w:hAnsi="Times New Roman"/>
          <w:lang w:eastAsia="x-none"/>
        </w:rPr>
      </w:pPr>
      <w:r w:rsidRPr="00B900F7">
        <w:rPr>
          <w:rFonts w:ascii="Times New Roman" w:eastAsia="Batang" w:hAnsi="Times New Roman"/>
          <w:lang w:eastAsia="x-none"/>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25F05E60" w14:textId="77777777" w:rsidR="00B900F7" w:rsidRPr="00B900F7" w:rsidRDefault="00B900F7" w:rsidP="00B900F7">
      <w:pPr>
        <w:numPr>
          <w:ilvl w:val="0"/>
          <w:numId w:val="11"/>
        </w:numPr>
        <w:overflowPunct/>
        <w:autoSpaceDE/>
        <w:autoSpaceDN/>
        <w:adjustRightInd/>
        <w:spacing w:after="0"/>
        <w:contextualSpacing/>
        <w:jc w:val="left"/>
        <w:textAlignment w:val="auto"/>
        <w:rPr>
          <w:rFonts w:ascii="Times New Roman" w:eastAsia="Batang" w:hAnsi="Times New Roman"/>
          <w:lang w:eastAsia="x-none"/>
        </w:rPr>
      </w:pPr>
      <w:r w:rsidRPr="00B900F7">
        <w:rPr>
          <w:rFonts w:ascii="Times New Roman" w:eastAsia="Batang" w:hAnsi="Times New Roman"/>
          <w:lang w:eastAsia="x-none"/>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11613F34" w14:textId="77777777" w:rsidR="00B900F7" w:rsidRPr="00B900F7" w:rsidRDefault="00B900F7" w:rsidP="00B900F7">
      <w:pPr>
        <w:numPr>
          <w:ilvl w:val="0"/>
          <w:numId w:val="11"/>
        </w:numPr>
        <w:overflowPunct/>
        <w:autoSpaceDE/>
        <w:autoSpaceDN/>
        <w:adjustRightInd/>
        <w:spacing w:after="0"/>
        <w:contextualSpacing/>
        <w:jc w:val="left"/>
        <w:textAlignment w:val="auto"/>
        <w:rPr>
          <w:rFonts w:ascii="Times New Roman" w:eastAsia="Batang" w:hAnsi="Times New Roman"/>
          <w:lang w:eastAsia="x-none"/>
        </w:rPr>
      </w:pPr>
      <w:r w:rsidRPr="00B900F7">
        <w:rPr>
          <w:rFonts w:ascii="Times New Roman" w:eastAsia="Batang" w:hAnsi="Times New Roman"/>
          <w:lang w:eastAsia="x-none"/>
        </w:rPr>
        <w:t>Note 3: The evaluation results assumed the non-uniform distribution of UE is static during the evaluation time period.</w:t>
      </w:r>
    </w:p>
    <w:p w14:paraId="5AC25574" w14:textId="77777777" w:rsidR="00B900F7" w:rsidRPr="00B900F7" w:rsidRDefault="00B900F7" w:rsidP="00B900F7">
      <w:pPr>
        <w:overflowPunct/>
        <w:autoSpaceDE/>
        <w:autoSpaceDN/>
        <w:adjustRightInd/>
        <w:spacing w:after="0"/>
        <w:jc w:val="left"/>
        <w:textAlignment w:val="auto"/>
        <w:rPr>
          <w:rFonts w:ascii="Times" w:eastAsia="Batang" w:hAnsi="Times"/>
          <w:szCs w:val="24"/>
          <w:lang w:eastAsia="ko-KR"/>
        </w:rPr>
      </w:pPr>
    </w:p>
    <w:p w14:paraId="6C551961" w14:textId="77777777" w:rsidR="00B900F7" w:rsidRPr="00B900F7" w:rsidRDefault="00B900F7" w:rsidP="00B900F7">
      <w:pPr>
        <w:overflowPunct/>
        <w:autoSpaceDE/>
        <w:autoSpaceDN/>
        <w:adjustRightInd/>
        <w:spacing w:after="0"/>
        <w:jc w:val="left"/>
        <w:textAlignment w:val="auto"/>
        <w:rPr>
          <w:rFonts w:ascii="Times New Roman" w:eastAsia="Batang" w:hAnsi="Times New Roman"/>
          <w:b/>
          <w:bCs/>
          <w:lang w:val="en-US" w:eastAsia="ko-KR"/>
        </w:rPr>
      </w:pPr>
      <w:r w:rsidRPr="00B900F7">
        <w:rPr>
          <w:rFonts w:ascii="Times New Roman" w:eastAsia="Batang" w:hAnsi="Times New Roman" w:hint="eastAsia"/>
          <w:b/>
          <w:bCs/>
          <w:lang w:val="en-US" w:eastAsia="ko-KR"/>
        </w:rPr>
        <w:t>C</w:t>
      </w:r>
      <w:r w:rsidRPr="00B900F7">
        <w:rPr>
          <w:rFonts w:ascii="Times New Roman" w:eastAsia="Batang" w:hAnsi="Times New Roman"/>
          <w:b/>
          <w:bCs/>
          <w:lang w:val="en-US" w:eastAsia="ko-KR"/>
        </w:rPr>
        <w:t>onclusion</w:t>
      </w:r>
    </w:p>
    <w:p w14:paraId="17BBA111" w14:textId="77777777" w:rsidR="00B900F7" w:rsidRPr="00B900F7" w:rsidRDefault="00B900F7" w:rsidP="00B900F7">
      <w:pPr>
        <w:overflowPunct/>
        <w:autoSpaceDE/>
        <w:autoSpaceDN/>
        <w:adjustRightInd/>
        <w:spacing w:after="0"/>
        <w:jc w:val="left"/>
        <w:textAlignment w:val="auto"/>
        <w:rPr>
          <w:rFonts w:ascii="Times New Roman" w:eastAsia="Batang" w:hAnsi="Times New Roman"/>
          <w:lang w:val="en-US" w:eastAsia="ko-KR"/>
        </w:rPr>
      </w:pPr>
      <w:r w:rsidRPr="00B900F7">
        <w:rPr>
          <w:rFonts w:ascii="Times New Roman" w:eastAsia="Batang" w:hAnsi="Times New Roman" w:hint="eastAsia"/>
          <w:lang w:val="en-US" w:eastAsia="ko-KR"/>
        </w:rPr>
        <w:t>T</w:t>
      </w:r>
      <w:r w:rsidRPr="00B900F7">
        <w:rPr>
          <w:rFonts w:ascii="Times New Roman" w:eastAsia="Batang" w:hAnsi="Times New Roman"/>
          <w:lang w:val="en-US" w:eastAsia="ko-KR"/>
        </w:rPr>
        <w:t>here is no consensus in RAN1 on the support of PRACH adaptation in spatial domain</w:t>
      </w:r>
    </w:p>
    <w:p w14:paraId="141EC259" w14:textId="77777777" w:rsidR="00B900F7" w:rsidRPr="00B900F7" w:rsidRDefault="00B900F7" w:rsidP="00B900F7">
      <w:pPr>
        <w:overflowPunct/>
        <w:autoSpaceDE/>
        <w:autoSpaceDN/>
        <w:adjustRightInd/>
        <w:spacing w:after="0"/>
        <w:jc w:val="left"/>
        <w:textAlignment w:val="auto"/>
        <w:rPr>
          <w:rFonts w:ascii="Times" w:eastAsia="Batang" w:hAnsi="Times"/>
          <w:szCs w:val="24"/>
          <w:lang w:val="en-US" w:eastAsia="ko-KR"/>
        </w:rPr>
      </w:pPr>
    </w:p>
    <w:p w14:paraId="7B129A82" w14:textId="77777777" w:rsidR="00B900F7" w:rsidRPr="00B900F7" w:rsidRDefault="00B900F7" w:rsidP="00B900F7">
      <w:pPr>
        <w:overflowPunct/>
        <w:autoSpaceDE/>
        <w:autoSpaceDN/>
        <w:adjustRightInd/>
        <w:spacing w:after="0"/>
        <w:jc w:val="left"/>
        <w:textAlignment w:val="auto"/>
        <w:rPr>
          <w:rFonts w:ascii="Times New Roman" w:eastAsia="Batang" w:hAnsi="Times New Roman"/>
          <w:b/>
          <w:bCs/>
          <w:szCs w:val="24"/>
          <w:lang w:val="en-US" w:eastAsia="ko-KR"/>
        </w:rPr>
      </w:pPr>
      <w:r w:rsidRPr="00B900F7">
        <w:rPr>
          <w:rFonts w:ascii="Times New Roman" w:eastAsia="Batang" w:hAnsi="Times New Roman"/>
          <w:b/>
          <w:bCs/>
          <w:szCs w:val="24"/>
          <w:highlight w:val="green"/>
          <w:lang w:val="en-US" w:eastAsia="ko-KR"/>
        </w:rPr>
        <w:t>Agreement</w:t>
      </w:r>
    </w:p>
    <w:p w14:paraId="13BE66B0" w14:textId="77777777" w:rsidR="00B900F7" w:rsidRPr="00B900F7" w:rsidRDefault="00B900F7" w:rsidP="00B900F7">
      <w:p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 xml:space="preserve">For adaptation of PRACH in time-domain, support at least the following case(s) </w:t>
      </w:r>
    </w:p>
    <w:p w14:paraId="0A76325A" w14:textId="77777777" w:rsidR="00B900F7" w:rsidRPr="00B900F7" w:rsidRDefault="00B900F7" w:rsidP="00B900F7">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Case 1: no time-domain overlap between the additional PRACH resources for NES-capable UEs and the PRACH resources for legacy UEs</w:t>
      </w:r>
    </w:p>
    <w:p w14:paraId="737653F3" w14:textId="77777777" w:rsidR="00B900F7" w:rsidRPr="00B900F7" w:rsidRDefault="00B900F7" w:rsidP="00B900F7">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Case 2: time-domain overlap but no overlap in frequency domain between the additional PRACH resources for NES-capable UEs and the PRACH resources for legacy UEs</w:t>
      </w:r>
    </w:p>
    <w:p w14:paraId="1D7F8665" w14:textId="77777777" w:rsidR="00B900F7" w:rsidRPr="00B900F7" w:rsidRDefault="00B900F7" w:rsidP="00B900F7">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Case 3: additional PRACH resources for NES-capable UEs and legacy PRACH resources overlap neither in time nor frequency domains</w:t>
      </w:r>
    </w:p>
    <w:p w14:paraId="40538092" w14:textId="77777777" w:rsidR="00B900F7" w:rsidRPr="00B900F7" w:rsidRDefault="00B900F7" w:rsidP="00B900F7">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ko-KR"/>
        </w:rPr>
        <w:t>FFS: whether additional conditions are needed to support the above cases</w:t>
      </w:r>
    </w:p>
    <w:p w14:paraId="5E783D80" w14:textId="77777777" w:rsidR="00B900F7" w:rsidRPr="00B900F7" w:rsidRDefault="00B900F7" w:rsidP="00B900F7">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FFS: Additional case whether full/partial overlap in both time and frequency is allowed</w:t>
      </w:r>
    </w:p>
    <w:p w14:paraId="45DC36E2" w14:textId="77777777" w:rsidR="00B900F7" w:rsidRPr="00B900F7" w:rsidRDefault="00B900F7" w:rsidP="00B900F7">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ko-KR"/>
        </w:rPr>
        <w:t>Above does not preclude discussion for the case where the configuration for additional PRACH resources contains legacy PRACH resources</w:t>
      </w:r>
    </w:p>
    <w:p w14:paraId="2C325EB5" w14:textId="77777777" w:rsidR="00B900F7" w:rsidRPr="00B900F7" w:rsidRDefault="00B900F7" w:rsidP="00B900F7">
      <w:pPr>
        <w:overflowPunct/>
        <w:autoSpaceDE/>
        <w:autoSpaceDN/>
        <w:adjustRightInd/>
        <w:spacing w:after="0"/>
        <w:jc w:val="left"/>
        <w:textAlignment w:val="auto"/>
        <w:rPr>
          <w:rFonts w:ascii="Times" w:eastAsia="Batang" w:hAnsi="Times"/>
          <w:szCs w:val="24"/>
          <w:lang w:eastAsia="ko-KR"/>
        </w:rPr>
      </w:pPr>
    </w:p>
    <w:p w14:paraId="23682118" w14:textId="77777777" w:rsidR="00B900F7" w:rsidRPr="00B900F7" w:rsidRDefault="00B900F7" w:rsidP="00B900F7">
      <w:pPr>
        <w:overflowPunct/>
        <w:autoSpaceDE/>
        <w:autoSpaceDN/>
        <w:adjustRightInd/>
        <w:spacing w:after="0"/>
        <w:jc w:val="left"/>
        <w:textAlignment w:val="auto"/>
        <w:rPr>
          <w:rFonts w:ascii="Times New Roman" w:eastAsia="Batang" w:hAnsi="Times New Roman"/>
          <w:b/>
          <w:bCs/>
          <w:szCs w:val="24"/>
          <w:lang w:val="en-US" w:eastAsia="ko-KR"/>
        </w:rPr>
      </w:pPr>
      <w:r w:rsidRPr="00B900F7">
        <w:rPr>
          <w:rFonts w:ascii="Times New Roman" w:eastAsia="Batang" w:hAnsi="Times New Roman"/>
          <w:b/>
          <w:bCs/>
          <w:szCs w:val="24"/>
          <w:highlight w:val="green"/>
          <w:lang w:val="en-US" w:eastAsia="ko-KR"/>
        </w:rPr>
        <w:t>Agreement</w:t>
      </w:r>
    </w:p>
    <w:p w14:paraId="6CCA594D" w14:textId="77777777" w:rsidR="00B900F7" w:rsidRPr="00B900F7" w:rsidRDefault="00B900F7" w:rsidP="00B900F7">
      <w:pPr>
        <w:overflowPunct/>
        <w:autoSpaceDE/>
        <w:autoSpaceDN/>
        <w:adjustRightInd/>
        <w:spacing w:after="0"/>
        <w:jc w:val="left"/>
        <w:textAlignment w:val="auto"/>
        <w:rPr>
          <w:rFonts w:ascii="Times New Roman" w:eastAsia="Batang" w:hAnsi="Times New Roman"/>
          <w:lang w:eastAsia="x-none"/>
        </w:rPr>
      </w:pPr>
      <w:r w:rsidRPr="00B900F7">
        <w:rPr>
          <w:rFonts w:ascii="Times New Roman" w:eastAsia="Batang" w:hAnsi="Times New Roman"/>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29D0D908" w14:textId="77777777" w:rsidR="00B900F7" w:rsidRPr="00B900F7" w:rsidRDefault="00B900F7" w:rsidP="00B900F7">
      <w:pPr>
        <w:numPr>
          <w:ilvl w:val="0"/>
          <w:numId w:val="15"/>
        </w:numPr>
        <w:overflowPunct/>
        <w:autoSpaceDE/>
        <w:autoSpaceDN/>
        <w:adjustRightInd/>
        <w:spacing w:after="0"/>
        <w:contextualSpacing/>
        <w:jc w:val="left"/>
        <w:textAlignment w:val="auto"/>
        <w:rPr>
          <w:rFonts w:ascii="Times New Roman" w:eastAsia="Batang" w:hAnsi="Times New Roman"/>
          <w:lang w:eastAsia="x-none"/>
        </w:rPr>
      </w:pPr>
      <w:r w:rsidRPr="00B900F7">
        <w:rPr>
          <w:rFonts w:ascii="Times New Roman" w:eastAsia="Batang" w:hAnsi="Times New Roman"/>
          <w:lang w:eastAsia="x-none"/>
        </w:rPr>
        <w:t>Mapping SS/PBCH block indexes to valid additional PRACH occasions provided by semi-static signalling follows the legacy mapping order for preamble/time resource/frequency/PRACH slot indexes.</w:t>
      </w:r>
    </w:p>
    <w:p w14:paraId="4C22DDB3" w14:textId="77777777" w:rsidR="00B900F7" w:rsidRPr="00B900F7" w:rsidRDefault="00B900F7" w:rsidP="00B900F7">
      <w:pPr>
        <w:numPr>
          <w:ilvl w:val="1"/>
          <w:numId w:val="15"/>
        </w:numPr>
        <w:overflowPunct/>
        <w:autoSpaceDE/>
        <w:autoSpaceDN/>
        <w:adjustRightInd/>
        <w:spacing w:after="0"/>
        <w:contextualSpacing/>
        <w:jc w:val="left"/>
        <w:textAlignment w:val="auto"/>
        <w:rPr>
          <w:rFonts w:ascii="Times New Roman" w:eastAsia="Batang" w:hAnsi="Times New Roman"/>
          <w:lang w:eastAsia="x-none"/>
        </w:rPr>
      </w:pPr>
      <w:r w:rsidRPr="00B900F7">
        <w:rPr>
          <w:rFonts w:ascii="Times New Roman" w:eastAsia="Batang" w:hAnsi="Times New Roman" w:hint="eastAsia"/>
          <w:lang w:eastAsia="ko-KR"/>
        </w:rPr>
        <w:t>N</w:t>
      </w:r>
      <w:r w:rsidRPr="00B900F7">
        <w:rPr>
          <w:rFonts w:ascii="Times New Roman" w:eastAsia="Batang" w:hAnsi="Times New Roman"/>
          <w:lang w:eastAsia="ko-KR"/>
        </w:rPr>
        <w:t>ote: This mapping is not impacted by time domain PRACH adaptation</w:t>
      </w:r>
    </w:p>
    <w:p w14:paraId="709FF50A" w14:textId="77777777" w:rsidR="00B900F7" w:rsidRPr="00B900F7" w:rsidRDefault="00B900F7" w:rsidP="00B900F7">
      <w:pPr>
        <w:numPr>
          <w:ilvl w:val="0"/>
          <w:numId w:val="15"/>
        </w:numPr>
        <w:overflowPunct/>
        <w:autoSpaceDE/>
        <w:autoSpaceDN/>
        <w:adjustRightInd/>
        <w:spacing w:after="0"/>
        <w:contextualSpacing/>
        <w:jc w:val="left"/>
        <w:textAlignment w:val="auto"/>
        <w:rPr>
          <w:rFonts w:ascii="Times New Roman" w:eastAsia="Batang" w:hAnsi="Times New Roman"/>
          <w:lang w:eastAsia="x-none"/>
        </w:rPr>
      </w:pPr>
      <w:r w:rsidRPr="00B900F7">
        <w:rPr>
          <w:rFonts w:ascii="Times New Roman" w:eastAsia="Batang" w:hAnsi="Times New Roman"/>
          <w:lang w:eastAsia="x-none"/>
        </w:rPr>
        <w:t>Validation rules for the additional PRACH resources follow the legacy validation rules for PRACH resources configured for legacy UEs.</w:t>
      </w:r>
    </w:p>
    <w:p w14:paraId="438878BE" w14:textId="77777777" w:rsidR="00B900F7" w:rsidRPr="00B900F7" w:rsidRDefault="00B900F7" w:rsidP="00B900F7">
      <w:pPr>
        <w:overflowPunct/>
        <w:autoSpaceDE/>
        <w:autoSpaceDN/>
        <w:adjustRightInd/>
        <w:spacing w:after="0"/>
        <w:jc w:val="left"/>
        <w:textAlignment w:val="auto"/>
        <w:rPr>
          <w:rFonts w:ascii="Times" w:eastAsia="Batang" w:hAnsi="Times"/>
          <w:b/>
          <w:bCs/>
          <w:szCs w:val="24"/>
          <w:lang w:val="en-US" w:eastAsia="x-none"/>
        </w:rPr>
      </w:pPr>
      <w:r w:rsidRPr="00B900F7">
        <w:rPr>
          <w:rFonts w:ascii="Times" w:eastAsia="Batang" w:hAnsi="Times"/>
          <w:b/>
          <w:bCs/>
          <w:szCs w:val="24"/>
          <w:highlight w:val="green"/>
          <w:lang w:val="en-US" w:eastAsia="x-none"/>
        </w:rPr>
        <w:t>Agreement</w:t>
      </w:r>
    </w:p>
    <w:p w14:paraId="658CF174" w14:textId="77777777" w:rsidR="00B900F7" w:rsidRPr="00B900F7" w:rsidRDefault="00B900F7" w:rsidP="00B900F7">
      <w:pPr>
        <w:overflowPunct/>
        <w:autoSpaceDE/>
        <w:autoSpaceDN/>
        <w:adjustRightInd/>
        <w:spacing w:after="0"/>
        <w:jc w:val="left"/>
        <w:textAlignment w:val="auto"/>
        <w:rPr>
          <w:rFonts w:ascii="Times New Roman" w:eastAsia="Batang" w:hAnsi="Times New Roman"/>
          <w:lang w:eastAsia="x-none"/>
        </w:rPr>
      </w:pPr>
      <w:r w:rsidRPr="00B900F7">
        <w:rPr>
          <w:rFonts w:ascii="Times New Roman" w:eastAsia="Batang" w:hAnsi="Times New Roman"/>
          <w:lang w:eastAsia="x-none"/>
        </w:rPr>
        <w:t>For adaptation of SSB in time-domain, Option 1 is supported</w:t>
      </w:r>
    </w:p>
    <w:p w14:paraId="6B17E693" w14:textId="77777777" w:rsidR="00B900F7" w:rsidRPr="00B900F7" w:rsidRDefault="00B900F7" w:rsidP="00B900F7">
      <w:pPr>
        <w:numPr>
          <w:ilvl w:val="0"/>
          <w:numId w:val="3"/>
        </w:numPr>
        <w:suppressAutoHyphens/>
        <w:overflowPunct/>
        <w:autoSpaceDE/>
        <w:autoSpaceDN/>
        <w:adjustRightInd/>
        <w:spacing w:after="0"/>
        <w:jc w:val="left"/>
        <w:textAlignment w:val="auto"/>
        <w:rPr>
          <w:rFonts w:ascii="Times" w:eastAsia="Batang" w:hAnsi="Times" w:cs="Times"/>
          <w:lang w:eastAsia="x-none"/>
        </w:rPr>
      </w:pPr>
      <w:r w:rsidRPr="00B900F7">
        <w:rPr>
          <w:rFonts w:ascii="Times" w:eastAsia="Batang" w:hAnsi="Times" w:cs="Times"/>
          <w:lang w:eastAsia="x-none"/>
        </w:rPr>
        <w:t>Option 1: Adaptation of SSB burst periodicity using one or more SSB burst periodicity value(s)</w:t>
      </w:r>
    </w:p>
    <w:p w14:paraId="0EF583C6" w14:textId="77777777" w:rsidR="00B900F7" w:rsidRPr="00B900F7" w:rsidRDefault="00B900F7" w:rsidP="00B900F7">
      <w:pPr>
        <w:numPr>
          <w:ilvl w:val="0"/>
          <w:numId w:val="3"/>
        </w:numPr>
        <w:suppressAutoHyphens/>
        <w:overflowPunct/>
        <w:autoSpaceDE/>
        <w:autoSpaceDN/>
        <w:adjustRightInd/>
        <w:spacing w:after="0"/>
        <w:jc w:val="left"/>
        <w:textAlignment w:val="auto"/>
        <w:rPr>
          <w:rFonts w:ascii="Times" w:eastAsia="Batang" w:hAnsi="Times" w:cs="Times"/>
          <w:lang w:eastAsia="x-none"/>
        </w:rPr>
      </w:pPr>
      <w:r w:rsidRPr="00B900F7">
        <w:rPr>
          <w:rFonts w:ascii="Times" w:eastAsia="Batang" w:hAnsi="Times" w:cs="Times"/>
          <w:lang w:eastAsia="ko-KR"/>
        </w:rPr>
        <w:t>Note: Using Option 2 to realize Option 1 is not precluded</w:t>
      </w:r>
    </w:p>
    <w:p w14:paraId="7BCD0BD5" w14:textId="77777777" w:rsidR="00B900F7" w:rsidRPr="00B900F7" w:rsidRDefault="00B900F7" w:rsidP="00B900F7">
      <w:pPr>
        <w:numPr>
          <w:ilvl w:val="1"/>
          <w:numId w:val="3"/>
        </w:numPr>
        <w:suppressAutoHyphens/>
        <w:overflowPunct/>
        <w:autoSpaceDE/>
        <w:autoSpaceDN/>
        <w:adjustRightInd/>
        <w:spacing w:after="0"/>
        <w:jc w:val="left"/>
        <w:textAlignment w:val="auto"/>
        <w:rPr>
          <w:rFonts w:ascii="Times" w:eastAsia="Batang" w:hAnsi="Times" w:cs="Times"/>
          <w:lang w:eastAsia="en-US"/>
        </w:rPr>
      </w:pPr>
      <w:r w:rsidRPr="00B900F7">
        <w:rPr>
          <w:rFonts w:ascii="Times" w:eastAsia="Batang" w:hAnsi="Times" w:cs="Times"/>
          <w:lang w:eastAsia="en-US"/>
        </w:rPr>
        <w:t>Option 2: Adaptation based on two SSB configurations [where up to two configurations can be active]</w:t>
      </w:r>
    </w:p>
    <w:p w14:paraId="044BE078" w14:textId="77777777" w:rsidR="00B900F7" w:rsidRPr="00B900F7" w:rsidRDefault="00B900F7" w:rsidP="00B900F7">
      <w:pPr>
        <w:numPr>
          <w:ilvl w:val="2"/>
          <w:numId w:val="3"/>
        </w:numPr>
        <w:suppressAutoHyphens/>
        <w:overflowPunct/>
        <w:autoSpaceDE/>
        <w:autoSpaceDN/>
        <w:adjustRightInd/>
        <w:spacing w:after="0"/>
        <w:jc w:val="left"/>
        <w:textAlignment w:val="auto"/>
        <w:rPr>
          <w:rFonts w:ascii="Times" w:eastAsia="Batang" w:hAnsi="Times" w:cs="Times"/>
          <w:lang w:eastAsia="en-US"/>
        </w:rPr>
      </w:pPr>
      <w:r w:rsidRPr="00B900F7">
        <w:rPr>
          <w:rFonts w:ascii="Times" w:eastAsia="Batang" w:hAnsi="Times" w:cs="Times"/>
          <w:lang w:eastAsia="en-US"/>
        </w:rPr>
        <w:t>FFS: details of the differences between the two SSB configurations, e.g. two different periodicities</w:t>
      </w:r>
    </w:p>
    <w:p w14:paraId="6DEF1942" w14:textId="77777777" w:rsidR="00B900F7" w:rsidRPr="00B900F7" w:rsidRDefault="00B900F7" w:rsidP="00B900F7">
      <w:pPr>
        <w:numPr>
          <w:ilvl w:val="0"/>
          <w:numId w:val="3"/>
        </w:numPr>
        <w:suppressAutoHyphens/>
        <w:overflowPunct/>
        <w:autoSpaceDE/>
        <w:autoSpaceDN/>
        <w:adjustRightInd/>
        <w:spacing w:after="0"/>
        <w:jc w:val="left"/>
        <w:textAlignment w:val="auto"/>
        <w:rPr>
          <w:rFonts w:ascii="Times" w:eastAsia="Batang" w:hAnsi="Times" w:cs="Times"/>
          <w:lang w:eastAsia="x-none"/>
        </w:rPr>
      </w:pPr>
      <w:r w:rsidRPr="00B900F7">
        <w:rPr>
          <w:rFonts w:ascii="Times" w:eastAsia="Batang" w:hAnsi="Times" w:cs="Times"/>
          <w:lang w:eastAsia="x-none"/>
        </w:rPr>
        <w:t xml:space="preserve">FFS: Details including applicable scenarios </w:t>
      </w:r>
    </w:p>
    <w:p w14:paraId="08A8E5A0" w14:textId="77777777" w:rsidR="00B900F7" w:rsidRPr="00B900F7" w:rsidRDefault="00B900F7" w:rsidP="00B900F7">
      <w:pPr>
        <w:numPr>
          <w:ilvl w:val="0"/>
          <w:numId w:val="3"/>
        </w:numPr>
        <w:suppressAutoHyphens/>
        <w:overflowPunct/>
        <w:autoSpaceDE/>
        <w:autoSpaceDN/>
        <w:adjustRightInd/>
        <w:spacing w:after="0"/>
        <w:jc w:val="left"/>
        <w:textAlignment w:val="auto"/>
        <w:rPr>
          <w:rFonts w:ascii="Times" w:eastAsia="Batang" w:hAnsi="Times" w:cs="Times"/>
          <w:lang w:eastAsia="x-none"/>
        </w:rPr>
      </w:pPr>
      <w:r w:rsidRPr="00B900F7">
        <w:rPr>
          <w:rFonts w:ascii="Times" w:eastAsia="Batang" w:hAnsi="Times" w:cs="Times"/>
          <w:lang w:eastAsia="x-none"/>
        </w:rPr>
        <w:t>FFS: Support of Cell DTX for connected mode UEs for SSB</w:t>
      </w:r>
    </w:p>
    <w:p w14:paraId="527DED49" w14:textId="77777777" w:rsidR="00B900F7" w:rsidRPr="00B900F7" w:rsidRDefault="00B900F7" w:rsidP="00B900F7">
      <w:pPr>
        <w:overflowPunct/>
        <w:autoSpaceDE/>
        <w:autoSpaceDN/>
        <w:adjustRightInd/>
        <w:spacing w:after="0"/>
        <w:jc w:val="left"/>
        <w:textAlignment w:val="auto"/>
        <w:rPr>
          <w:rFonts w:ascii="Times" w:eastAsia="Batang" w:hAnsi="Times"/>
          <w:szCs w:val="24"/>
          <w:lang w:eastAsia="ko-KR"/>
        </w:rPr>
      </w:pPr>
    </w:p>
    <w:p w14:paraId="4404F245" w14:textId="77777777" w:rsidR="00B900F7" w:rsidRPr="00B900F7" w:rsidRDefault="00B900F7" w:rsidP="00B900F7">
      <w:pPr>
        <w:overflowPunct/>
        <w:autoSpaceDE/>
        <w:autoSpaceDN/>
        <w:adjustRightInd/>
        <w:spacing w:after="0"/>
        <w:jc w:val="left"/>
        <w:textAlignment w:val="auto"/>
        <w:rPr>
          <w:rFonts w:ascii="Times" w:eastAsia="Batang" w:hAnsi="Times"/>
          <w:b/>
          <w:bCs/>
          <w:szCs w:val="24"/>
          <w:lang w:val="en-US" w:eastAsia="x-none"/>
        </w:rPr>
      </w:pPr>
      <w:r w:rsidRPr="00B900F7">
        <w:rPr>
          <w:rFonts w:ascii="Times" w:eastAsia="Batang" w:hAnsi="Times"/>
          <w:b/>
          <w:bCs/>
          <w:szCs w:val="24"/>
          <w:highlight w:val="green"/>
          <w:lang w:val="en-US" w:eastAsia="x-none"/>
        </w:rPr>
        <w:t>Agreement</w:t>
      </w:r>
    </w:p>
    <w:p w14:paraId="0CCF185C" w14:textId="77777777" w:rsidR="00B900F7" w:rsidRPr="00B900F7" w:rsidRDefault="00B900F7" w:rsidP="00B900F7">
      <w:pPr>
        <w:overflowPunct/>
        <w:autoSpaceDE/>
        <w:autoSpaceDN/>
        <w:adjustRightInd/>
        <w:spacing w:after="0"/>
        <w:jc w:val="left"/>
        <w:textAlignment w:val="auto"/>
        <w:rPr>
          <w:rFonts w:ascii="Times New Roman" w:eastAsia="Batang" w:hAnsi="Times New Roman"/>
          <w:szCs w:val="24"/>
          <w:lang w:eastAsia="en-US"/>
        </w:rPr>
      </w:pPr>
      <w:r w:rsidRPr="00B900F7">
        <w:rPr>
          <w:rFonts w:ascii="Times New Roman" w:eastAsia="Batang" w:hAnsi="Times New Roman"/>
          <w:szCs w:val="24"/>
          <w:lang w:eastAsia="en-US"/>
        </w:rPr>
        <w:t xml:space="preserve">For adaptation of PRACH in time-domain, the additional PRACH resources are configured based on at least: </w:t>
      </w:r>
    </w:p>
    <w:p w14:paraId="7FE64C59" w14:textId="77777777" w:rsidR="00B900F7" w:rsidRPr="00B900F7" w:rsidRDefault="00B900F7" w:rsidP="00B900F7">
      <w:pPr>
        <w:numPr>
          <w:ilvl w:val="0"/>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sidRPr="00B900F7">
        <w:rPr>
          <w:rFonts w:ascii="Times New Roman" w:eastAsia="Batang" w:hAnsi="Times New Roman"/>
          <w:szCs w:val="24"/>
          <w:lang w:val="en-US" w:eastAsia="en-US"/>
        </w:rPr>
        <w:t xml:space="preserve">a PRACH configuration index </w:t>
      </w:r>
    </w:p>
    <w:p w14:paraId="410BE4BF" w14:textId="77777777" w:rsidR="00B900F7" w:rsidRPr="00B900F7" w:rsidRDefault="00B900F7" w:rsidP="00B900F7">
      <w:pPr>
        <w:numPr>
          <w:ilvl w:val="0"/>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sidRPr="00B900F7">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00535B51" w14:textId="77777777" w:rsidR="00B900F7" w:rsidRPr="00B900F7" w:rsidRDefault="00B900F7" w:rsidP="00B900F7">
      <w:pPr>
        <w:overflowPunct/>
        <w:autoSpaceDE/>
        <w:autoSpaceDN/>
        <w:adjustRightInd/>
        <w:spacing w:after="0"/>
        <w:jc w:val="left"/>
        <w:textAlignment w:val="auto"/>
        <w:rPr>
          <w:rFonts w:ascii="Times New Roman" w:eastAsia="Batang" w:hAnsi="Times New Roman"/>
          <w:szCs w:val="24"/>
          <w:lang w:eastAsia="en-US"/>
        </w:rPr>
      </w:pPr>
      <w:r w:rsidRPr="00B900F7">
        <w:rPr>
          <w:rFonts w:ascii="Times New Roman" w:eastAsia="Batang" w:hAnsi="Times New Roman"/>
          <w:szCs w:val="24"/>
          <w:lang w:eastAsia="en-US"/>
        </w:rPr>
        <w:lastRenderedPageBreak/>
        <w:t>Study further the following</w:t>
      </w:r>
    </w:p>
    <w:p w14:paraId="18E2E36E" w14:textId="77777777" w:rsidR="00B900F7" w:rsidRPr="00B900F7" w:rsidRDefault="00B900F7" w:rsidP="00B900F7">
      <w:pPr>
        <w:numPr>
          <w:ilvl w:val="0"/>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sidRPr="00B900F7">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533BC4DC" w14:textId="77777777" w:rsidR="00B900F7" w:rsidRPr="00B900F7" w:rsidRDefault="00B900F7" w:rsidP="00B900F7">
      <w:pPr>
        <w:numPr>
          <w:ilvl w:val="1"/>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sidRPr="00B900F7">
        <w:rPr>
          <w:rFonts w:ascii="Times New Roman" w:eastAsia="Batang" w:hAnsi="Times New Roman"/>
          <w:szCs w:val="24"/>
          <w:lang w:val="en-US" w:eastAsia="en-US"/>
        </w:rPr>
        <w:t>Additional parameter(s) for determining the additional PRACH resources e.g.</w:t>
      </w:r>
    </w:p>
    <w:p w14:paraId="36FC0239" w14:textId="77777777" w:rsidR="00B900F7" w:rsidRPr="00B900F7" w:rsidRDefault="00B900F7" w:rsidP="00B900F7">
      <w:pPr>
        <w:numPr>
          <w:ilvl w:val="2"/>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sidRPr="00B900F7">
        <w:rPr>
          <w:rFonts w:ascii="Times New Roman" w:eastAsia="Batang" w:hAnsi="Times New Roman"/>
          <w:szCs w:val="24"/>
          <w:lang w:val="en-US" w:eastAsia="en-US"/>
        </w:rPr>
        <w:t xml:space="preserve">Scaled/adjusted PRACH configuration period </w:t>
      </w:r>
    </w:p>
    <w:p w14:paraId="7CEE09A3" w14:textId="77777777" w:rsidR="00B900F7" w:rsidRPr="00B900F7" w:rsidRDefault="00B900F7" w:rsidP="00B900F7">
      <w:pPr>
        <w:numPr>
          <w:ilvl w:val="2"/>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sidRPr="00B900F7">
        <w:rPr>
          <w:rFonts w:ascii="Times New Roman" w:eastAsia="Batang" w:hAnsi="Times New Roman"/>
          <w:szCs w:val="24"/>
          <w:lang w:val="en-US" w:eastAsia="en-US"/>
        </w:rPr>
        <w:t>Additional timing offset</w:t>
      </w:r>
    </w:p>
    <w:p w14:paraId="52F4B69D" w14:textId="77777777" w:rsidR="00B900F7" w:rsidRPr="00B900F7" w:rsidRDefault="00B900F7" w:rsidP="00B900F7">
      <w:pPr>
        <w:numPr>
          <w:ilvl w:val="2"/>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sidRPr="00B900F7">
        <w:rPr>
          <w:rFonts w:ascii="Times New Roman" w:eastAsia="Batang" w:hAnsi="Times New Roman"/>
          <w:szCs w:val="24"/>
          <w:lang w:val="en-US" w:eastAsia="en-US"/>
        </w:rPr>
        <w:t xml:space="preserve">Adjusting the parameters (e.g., (x, y) value and slot number) of the PRACH configuration </w:t>
      </w:r>
    </w:p>
    <w:p w14:paraId="110E7D61" w14:textId="77777777" w:rsidR="00B900F7" w:rsidRPr="00B900F7" w:rsidRDefault="00B900F7" w:rsidP="00B900F7">
      <w:pPr>
        <w:numPr>
          <w:ilvl w:val="2"/>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sidRPr="00B900F7">
        <w:rPr>
          <w:rFonts w:ascii="Times New Roman" w:eastAsia="Batang" w:hAnsi="Times New Roman"/>
          <w:szCs w:val="24"/>
          <w:lang w:val="en-US" w:eastAsia="en-US"/>
        </w:rPr>
        <w:t>Muting/masking ROs</w:t>
      </w:r>
    </w:p>
    <w:p w14:paraId="73ECABA1" w14:textId="77777777" w:rsidR="00B900F7" w:rsidRPr="00B900F7" w:rsidRDefault="00B900F7" w:rsidP="00B900F7">
      <w:pPr>
        <w:numPr>
          <w:ilvl w:val="0"/>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sidRPr="00B900F7">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598144EF" w14:textId="77777777" w:rsidR="00B900F7" w:rsidRPr="00B900F7" w:rsidRDefault="00B900F7" w:rsidP="00B900F7">
      <w:pPr>
        <w:numPr>
          <w:ilvl w:val="1"/>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sidRPr="00B900F7">
        <w:rPr>
          <w:rFonts w:ascii="Times New Roman" w:eastAsia="Batang" w:hAnsi="Times New Roman"/>
          <w:szCs w:val="24"/>
          <w:lang w:val="en-US" w:eastAsia="en-US"/>
        </w:rPr>
        <w:t xml:space="preserve">Additional mechanisms (if any) for determining the additional PRACH resources e.g. </w:t>
      </w:r>
    </w:p>
    <w:p w14:paraId="4F3E71FE" w14:textId="77777777" w:rsidR="00B900F7" w:rsidRPr="00B900F7" w:rsidRDefault="00B900F7" w:rsidP="00B900F7">
      <w:pPr>
        <w:numPr>
          <w:ilvl w:val="2"/>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sidRPr="00B900F7">
        <w:rPr>
          <w:rFonts w:ascii="Times New Roman" w:eastAsia="Batang" w:hAnsi="Times New Roman"/>
          <w:szCs w:val="24"/>
          <w:lang w:val="en-US" w:eastAsia="en-US"/>
        </w:rPr>
        <w:t>Muting/masking ROs (e.g. for the case when the PRACH configuration index for the additional PRACH resources contains legacy resources)</w:t>
      </w:r>
    </w:p>
    <w:p w14:paraId="29A81011" w14:textId="77777777" w:rsidR="00B900F7" w:rsidRPr="00B900F7" w:rsidRDefault="00B900F7" w:rsidP="00B900F7">
      <w:pPr>
        <w:numPr>
          <w:ilvl w:val="0"/>
          <w:numId w:val="8"/>
        </w:numPr>
        <w:overflowPunct/>
        <w:autoSpaceDE/>
        <w:autoSpaceDN/>
        <w:adjustRightInd/>
        <w:spacing w:after="0"/>
        <w:contextualSpacing/>
        <w:jc w:val="left"/>
        <w:textAlignment w:val="auto"/>
        <w:rPr>
          <w:rFonts w:ascii="Times New Roman" w:eastAsia="Batang" w:hAnsi="Times New Roman"/>
          <w:szCs w:val="24"/>
          <w:lang w:val="en-US" w:eastAsia="en-US"/>
        </w:rPr>
      </w:pPr>
      <w:r w:rsidRPr="00B900F7">
        <w:rPr>
          <w:rFonts w:ascii="Times New Roman" w:eastAsia="Batang" w:hAnsi="Times New Roman"/>
          <w:szCs w:val="24"/>
          <w:lang w:val="en-US" w:eastAsia="en-US"/>
        </w:rPr>
        <w:t>Additional parameters to facilitate condensed/cluster RACH resources in time-domain (including whether needed)</w:t>
      </w:r>
    </w:p>
    <w:p w14:paraId="2F7D1A25" w14:textId="77777777" w:rsidR="00B900F7" w:rsidRPr="00B900F7" w:rsidRDefault="00B900F7" w:rsidP="00B900F7">
      <w:pPr>
        <w:overflowPunct/>
        <w:autoSpaceDE/>
        <w:autoSpaceDN/>
        <w:adjustRightInd/>
        <w:spacing w:after="0"/>
        <w:jc w:val="left"/>
        <w:textAlignment w:val="auto"/>
        <w:rPr>
          <w:rFonts w:ascii="Times" w:eastAsia="Batang" w:hAnsi="Times"/>
          <w:szCs w:val="24"/>
          <w:lang w:eastAsia="ko-KR"/>
        </w:rPr>
      </w:pPr>
    </w:p>
    <w:p w14:paraId="6D60B93B" w14:textId="77777777" w:rsidR="00B900F7" w:rsidRPr="00B900F7" w:rsidRDefault="00B900F7" w:rsidP="00B900F7">
      <w:pPr>
        <w:overflowPunct/>
        <w:autoSpaceDE/>
        <w:autoSpaceDN/>
        <w:adjustRightInd/>
        <w:spacing w:after="0"/>
        <w:jc w:val="left"/>
        <w:textAlignment w:val="auto"/>
        <w:rPr>
          <w:rFonts w:ascii="Times" w:eastAsia="Batang" w:hAnsi="Times"/>
          <w:b/>
          <w:bCs/>
          <w:szCs w:val="24"/>
          <w:lang w:eastAsia="ko-KR"/>
        </w:rPr>
      </w:pPr>
      <w:r w:rsidRPr="00B900F7">
        <w:rPr>
          <w:rFonts w:ascii="Times" w:eastAsia="Batang" w:hAnsi="Times"/>
          <w:b/>
          <w:bCs/>
          <w:szCs w:val="24"/>
          <w:highlight w:val="green"/>
          <w:lang w:eastAsia="ko-KR"/>
        </w:rPr>
        <w:t>Agreement</w:t>
      </w:r>
    </w:p>
    <w:p w14:paraId="32AF0AB0" w14:textId="77777777" w:rsidR="00B900F7" w:rsidRPr="00B900F7" w:rsidRDefault="00B900F7" w:rsidP="00B900F7">
      <w:pPr>
        <w:overflowPunct/>
        <w:autoSpaceDE/>
        <w:autoSpaceDN/>
        <w:adjustRightInd/>
        <w:spacing w:after="0"/>
        <w:jc w:val="left"/>
        <w:textAlignment w:val="auto"/>
        <w:rPr>
          <w:rFonts w:ascii="Times" w:eastAsia="Batang" w:hAnsi="Times"/>
          <w:szCs w:val="24"/>
          <w:lang w:eastAsia="x-none"/>
        </w:rPr>
      </w:pPr>
      <w:r w:rsidRPr="00B900F7">
        <w:rPr>
          <w:rFonts w:ascii="Times New Roman" w:eastAsia="Batang" w:hAnsi="Times New Roman"/>
          <w:szCs w:val="24"/>
          <w:lang w:eastAsia="x-none"/>
        </w:rPr>
        <w:t xml:space="preserve">For the adaptation mechanism for additional PRACH resources, study further the following: </w:t>
      </w:r>
    </w:p>
    <w:p w14:paraId="0039DE54" w14:textId="77777777" w:rsidR="00B900F7" w:rsidRPr="00B900F7" w:rsidRDefault="00B900F7" w:rsidP="00B900F7">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 xml:space="preserve">Option 1: Higher layer signalling (with potential enhancements) based PRACH resource adaptation </w:t>
      </w:r>
    </w:p>
    <w:p w14:paraId="4712EE91" w14:textId="77777777" w:rsidR="00B900F7" w:rsidRPr="00B900F7" w:rsidRDefault="00B900F7" w:rsidP="00B900F7">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 xml:space="preserve">Option 2: L1-based adaptation to indicate whether the additional PRACH resources provided by semi-static signalling are available or not </w:t>
      </w:r>
    </w:p>
    <w:p w14:paraId="3C571768" w14:textId="77777777" w:rsidR="00B900F7" w:rsidRPr="00B900F7" w:rsidRDefault="00B900F7" w:rsidP="00B900F7">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FFS: details</w:t>
      </w:r>
    </w:p>
    <w:p w14:paraId="7429B3C4" w14:textId="77777777" w:rsidR="00B900F7" w:rsidRPr="00B900F7" w:rsidRDefault="00B900F7" w:rsidP="00B900F7">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Strive to re-use existing DCI format(s)</w:t>
      </w:r>
    </w:p>
    <w:p w14:paraId="7EE24EE0" w14:textId="77777777" w:rsidR="00B900F7" w:rsidRPr="00B900F7" w:rsidRDefault="00B900F7" w:rsidP="00B900F7">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Option 3: Adaptation of PRACH transmission according to predefined condition(s)</w:t>
      </w:r>
    </w:p>
    <w:p w14:paraId="4AF8DE23" w14:textId="77777777" w:rsidR="00B900F7" w:rsidRPr="00B900F7" w:rsidRDefault="00B900F7" w:rsidP="00B900F7">
      <w:pPr>
        <w:numPr>
          <w:ilvl w:val="1"/>
          <w:numId w:val="7"/>
        </w:num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x-none"/>
        </w:rPr>
        <w:t>FFS: details</w:t>
      </w:r>
    </w:p>
    <w:p w14:paraId="486EBACF" w14:textId="77777777" w:rsidR="00B900F7" w:rsidRPr="00B900F7" w:rsidRDefault="00B900F7" w:rsidP="00B900F7">
      <w:pPr>
        <w:numPr>
          <w:ilvl w:val="0"/>
          <w:numId w:val="7"/>
        </w:numPr>
        <w:overflowPunct/>
        <w:autoSpaceDE/>
        <w:autoSpaceDN/>
        <w:adjustRightInd/>
        <w:spacing w:after="0"/>
        <w:jc w:val="left"/>
        <w:textAlignment w:val="auto"/>
        <w:rPr>
          <w:rFonts w:ascii="Calibri" w:eastAsia="Batang" w:hAnsi="Calibri"/>
          <w:sz w:val="16"/>
          <w:szCs w:val="16"/>
          <w:lang w:val="en-US" w:eastAsia="en-US"/>
        </w:rPr>
      </w:pPr>
      <w:r w:rsidRPr="00B900F7">
        <w:rPr>
          <w:rFonts w:ascii="Times New Roman" w:eastAsia="Batang" w:hAnsi="Times New Roman"/>
          <w:szCs w:val="24"/>
          <w:lang w:eastAsia="x-none"/>
        </w:rPr>
        <w:t>Option 4-rev1: L1-based adaptation to indicate whether a subset of the additional PRACH resources provided by semi-static signalling are available or not </w:t>
      </w:r>
    </w:p>
    <w:p w14:paraId="5B0165B9" w14:textId="77777777" w:rsidR="00B900F7" w:rsidRPr="00B900F7" w:rsidRDefault="00B900F7" w:rsidP="00B900F7">
      <w:pPr>
        <w:numPr>
          <w:ilvl w:val="1"/>
          <w:numId w:val="7"/>
        </w:numPr>
        <w:overflowPunct/>
        <w:autoSpaceDE/>
        <w:autoSpaceDN/>
        <w:adjustRightInd/>
        <w:spacing w:after="0"/>
        <w:jc w:val="left"/>
        <w:textAlignment w:val="auto"/>
        <w:rPr>
          <w:rFonts w:ascii="Calibri" w:eastAsia="Batang" w:hAnsi="Calibri"/>
          <w:sz w:val="16"/>
          <w:szCs w:val="16"/>
          <w:lang w:val="en-US" w:eastAsia="en-US"/>
        </w:rPr>
      </w:pPr>
      <w:r w:rsidRPr="00B900F7">
        <w:rPr>
          <w:rFonts w:ascii="Times New Roman" w:eastAsia="Batang" w:hAnsi="Times New Roman"/>
          <w:szCs w:val="24"/>
          <w:lang w:eastAsia="x-none"/>
        </w:rPr>
        <w:t>FFS: whether the subset of the additional PRACH resources is in RO level / SSB-to-RO mapping cycle level/PRACH association period level/PRACH association pattern period level for time-domain PRACH adaptation </w:t>
      </w:r>
    </w:p>
    <w:p w14:paraId="5FA851D5" w14:textId="77777777" w:rsidR="00B900F7" w:rsidRPr="00B900F7" w:rsidRDefault="00B900F7" w:rsidP="00B900F7">
      <w:pPr>
        <w:numPr>
          <w:ilvl w:val="1"/>
          <w:numId w:val="7"/>
        </w:numPr>
        <w:overflowPunct/>
        <w:autoSpaceDE/>
        <w:autoSpaceDN/>
        <w:adjustRightInd/>
        <w:spacing w:after="0"/>
        <w:jc w:val="left"/>
        <w:textAlignment w:val="auto"/>
        <w:rPr>
          <w:rFonts w:ascii="Calibri" w:eastAsia="Batang" w:hAnsi="Calibri"/>
          <w:sz w:val="16"/>
          <w:szCs w:val="16"/>
          <w:lang w:val="en-US" w:eastAsia="en-US"/>
        </w:rPr>
      </w:pPr>
      <w:r w:rsidRPr="00B900F7">
        <w:rPr>
          <w:rFonts w:ascii="Times New Roman" w:eastAsia="Batang" w:hAnsi="Times New Roman"/>
          <w:szCs w:val="24"/>
          <w:lang w:eastAsia="x-none"/>
        </w:rPr>
        <w:t>Strive to re-use existing DCI format(s)</w:t>
      </w:r>
    </w:p>
    <w:p w14:paraId="57583A3C" w14:textId="77777777" w:rsidR="00B900F7" w:rsidRPr="00B900F7" w:rsidRDefault="00B900F7" w:rsidP="00B900F7">
      <w:pPr>
        <w:numPr>
          <w:ilvl w:val="0"/>
          <w:numId w:val="7"/>
        </w:numPr>
        <w:overflowPunct/>
        <w:autoSpaceDE/>
        <w:autoSpaceDN/>
        <w:adjustRightInd/>
        <w:spacing w:after="0"/>
        <w:jc w:val="left"/>
        <w:textAlignment w:val="auto"/>
        <w:rPr>
          <w:rFonts w:ascii="Times New Roman" w:eastAsia="Batang" w:hAnsi="Times New Roman"/>
          <w:szCs w:val="24"/>
          <w:lang w:eastAsia="x-none"/>
        </w:rPr>
      </w:pPr>
      <w:r w:rsidRPr="00B900F7">
        <w:rPr>
          <w:rFonts w:ascii="Times New Roman" w:eastAsia="Batang" w:hAnsi="Times New Roman"/>
          <w:szCs w:val="24"/>
          <w:lang w:eastAsia="ko-KR"/>
        </w:rPr>
        <w:t>Option 5: Enhanced cell DRX</w:t>
      </w:r>
    </w:p>
    <w:bookmarkEnd w:id="4"/>
    <w:p w14:paraId="387D14D8" w14:textId="77777777" w:rsidR="00B900F7" w:rsidRDefault="00B900F7">
      <w:pPr>
        <w:overflowPunct/>
        <w:autoSpaceDE/>
        <w:autoSpaceDN/>
        <w:adjustRightInd/>
        <w:spacing w:after="0"/>
        <w:jc w:val="left"/>
        <w:textAlignment w:val="auto"/>
        <w:rPr>
          <w:rFonts w:ascii="Times New Roman" w:eastAsia="Batang" w:hAnsi="Times New Roman"/>
          <w:szCs w:val="24"/>
        </w:rPr>
      </w:pPr>
    </w:p>
    <w:sectPr w:rsidR="00B900F7">
      <w:headerReference w:type="even" r:id="rId44"/>
      <w:footerReference w:type="default" r:id="rId4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10342" w14:textId="77777777" w:rsidR="005352CA" w:rsidRDefault="005352CA">
      <w:pPr>
        <w:spacing w:after="0"/>
      </w:pPr>
      <w:r>
        <w:separator/>
      </w:r>
    </w:p>
  </w:endnote>
  <w:endnote w:type="continuationSeparator" w:id="0">
    <w:p w14:paraId="43910344" w14:textId="77777777" w:rsidR="005352CA" w:rsidRDefault="005352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391033E" w14:textId="77777777" w:rsidR="00091E46" w:rsidRDefault="005352CA">
        <w:pPr>
          <w:pStyle w:val="Footer"/>
        </w:pPr>
        <w:r>
          <w:fldChar w:fldCharType="begin"/>
        </w:r>
        <w:r>
          <w:instrText xml:space="preserve"> PAGE   \* MERGEFORMAT </w:instrText>
        </w:r>
        <w:r>
          <w:fldChar w:fldCharType="separate"/>
        </w:r>
        <w:r>
          <w:t>3</w:t>
        </w:r>
        <w:r>
          <w:fldChar w:fldCharType="end"/>
        </w:r>
      </w:p>
    </w:sdtContent>
  </w:sdt>
  <w:p w14:paraId="4391033F" w14:textId="77777777" w:rsidR="00091E46" w:rsidRDefault="00091E4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1033B" w14:textId="77777777" w:rsidR="00091E46" w:rsidRDefault="005352CA">
      <w:pPr>
        <w:spacing w:after="0"/>
      </w:pPr>
      <w:r>
        <w:separator/>
      </w:r>
    </w:p>
  </w:footnote>
  <w:footnote w:type="continuationSeparator" w:id="0">
    <w:p w14:paraId="4391033C" w14:textId="77777777" w:rsidR="00091E46" w:rsidRDefault="005352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1033D" w14:textId="77777777" w:rsidR="00091E46" w:rsidRDefault="005352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E679C2"/>
    <w:multiLevelType w:val="singleLevel"/>
    <w:tmpl w:val="98E679C2"/>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48D758D"/>
    <w:multiLevelType w:val="singleLevel"/>
    <w:tmpl w:val="148D758D"/>
    <w:lvl w:ilvl="0">
      <w:start w:val="1"/>
      <w:numFmt w:val="decimal"/>
      <w:suff w:val="space"/>
      <w:lvlText w:val="%1."/>
      <w:lvlJc w:val="left"/>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D1594B"/>
    <w:multiLevelType w:val="hybridMultilevel"/>
    <w:tmpl w:val="9D3A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56AC8"/>
    <w:multiLevelType w:val="hybridMultilevel"/>
    <w:tmpl w:val="86F00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48290C"/>
    <w:multiLevelType w:val="multilevel"/>
    <w:tmpl w:val="2F482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6F7AC6"/>
    <w:multiLevelType w:val="hybridMultilevel"/>
    <w:tmpl w:val="902687C0"/>
    <w:lvl w:ilvl="0" w:tplc="6DDCF6D8">
      <w:start w:val="1"/>
      <w:numFmt w:val="bullet"/>
      <w:lvlText w:val=""/>
      <w:lvlJc w:val="left"/>
      <w:pPr>
        <w:tabs>
          <w:tab w:val="num" w:pos="720"/>
        </w:tabs>
        <w:ind w:left="720" w:hanging="360"/>
      </w:pPr>
      <w:rPr>
        <w:rFonts w:ascii="Symbol" w:hAnsi="Symbol" w:hint="default"/>
      </w:rPr>
    </w:lvl>
    <w:lvl w:ilvl="1" w:tplc="8562960C" w:tentative="1">
      <w:start w:val="1"/>
      <w:numFmt w:val="bullet"/>
      <w:lvlText w:val=""/>
      <w:lvlJc w:val="left"/>
      <w:pPr>
        <w:tabs>
          <w:tab w:val="num" w:pos="1440"/>
        </w:tabs>
        <w:ind w:left="1440" w:hanging="360"/>
      </w:pPr>
      <w:rPr>
        <w:rFonts w:ascii="Symbol" w:hAnsi="Symbol" w:hint="default"/>
      </w:rPr>
    </w:lvl>
    <w:lvl w:ilvl="2" w:tplc="C87E2EC6" w:tentative="1">
      <w:start w:val="1"/>
      <w:numFmt w:val="bullet"/>
      <w:lvlText w:val=""/>
      <w:lvlJc w:val="left"/>
      <w:pPr>
        <w:tabs>
          <w:tab w:val="num" w:pos="2160"/>
        </w:tabs>
        <w:ind w:left="2160" w:hanging="360"/>
      </w:pPr>
      <w:rPr>
        <w:rFonts w:ascii="Symbol" w:hAnsi="Symbol" w:hint="default"/>
      </w:rPr>
    </w:lvl>
    <w:lvl w:ilvl="3" w:tplc="C37872BA" w:tentative="1">
      <w:start w:val="1"/>
      <w:numFmt w:val="bullet"/>
      <w:lvlText w:val=""/>
      <w:lvlJc w:val="left"/>
      <w:pPr>
        <w:tabs>
          <w:tab w:val="num" w:pos="2880"/>
        </w:tabs>
        <w:ind w:left="2880" w:hanging="360"/>
      </w:pPr>
      <w:rPr>
        <w:rFonts w:ascii="Symbol" w:hAnsi="Symbol" w:hint="default"/>
      </w:rPr>
    </w:lvl>
    <w:lvl w:ilvl="4" w:tplc="AB4AD928" w:tentative="1">
      <w:start w:val="1"/>
      <w:numFmt w:val="bullet"/>
      <w:lvlText w:val=""/>
      <w:lvlJc w:val="left"/>
      <w:pPr>
        <w:tabs>
          <w:tab w:val="num" w:pos="3600"/>
        </w:tabs>
        <w:ind w:left="3600" w:hanging="360"/>
      </w:pPr>
      <w:rPr>
        <w:rFonts w:ascii="Symbol" w:hAnsi="Symbol" w:hint="default"/>
      </w:rPr>
    </w:lvl>
    <w:lvl w:ilvl="5" w:tplc="808CE13A" w:tentative="1">
      <w:start w:val="1"/>
      <w:numFmt w:val="bullet"/>
      <w:lvlText w:val=""/>
      <w:lvlJc w:val="left"/>
      <w:pPr>
        <w:tabs>
          <w:tab w:val="num" w:pos="4320"/>
        </w:tabs>
        <w:ind w:left="4320" w:hanging="360"/>
      </w:pPr>
      <w:rPr>
        <w:rFonts w:ascii="Symbol" w:hAnsi="Symbol" w:hint="default"/>
      </w:rPr>
    </w:lvl>
    <w:lvl w:ilvl="6" w:tplc="19589064" w:tentative="1">
      <w:start w:val="1"/>
      <w:numFmt w:val="bullet"/>
      <w:lvlText w:val=""/>
      <w:lvlJc w:val="left"/>
      <w:pPr>
        <w:tabs>
          <w:tab w:val="num" w:pos="5040"/>
        </w:tabs>
        <w:ind w:left="5040" w:hanging="360"/>
      </w:pPr>
      <w:rPr>
        <w:rFonts w:ascii="Symbol" w:hAnsi="Symbol" w:hint="default"/>
      </w:rPr>
    </w:lvl>
    <w:lvl w:ilvl="7" w:tplc="BE58BA9C" w:tentative="1">
      <w:start w:val="1"/>
      <w:numFmt w:val="bullet"/>
      <w:lvlText w:val=""/>
      <w:lvlJc w:val="left"/>
      <w:pPr>
        <w:tabs>
          <w:tab w:val="num" w:pos="5760"/>
        </w:tabs>
        <w:ind w:left="5760" w:hanging="360"/>
      </w:pPr>
      <w:rPr>
        <w:rFonts w:ascii="Symbol" w:hAnsi="Symbol" w:hint="default"/>
      </w:rPr>
    </w:lvl>
    <w:lvl w:ilvl="8" w:tplc="67242EC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8B4394"/>
    <w:multiLevelType w:val="hybridMultilevel"/>
    <w:tmpl w:val="92FC6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352D71"/>
    <w:multiLevelType w:val="hybridMultilevel"/>
    <w:tmpl w:val="5D22763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E9B75E2"/>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30100220">
    <w:abstractNumId w:val="1"/>
  </w:num>
  <w:num w:numId="2" w16cid:durableId="1355960182">
    <w:abstractNumId w:val="2"/>
  </w:num>
  <w:num w:numId="3" w16cid:durableId="2074964887">
    <w:abstractNumId w:val="4"/>
  </w:num>
  <w:num w:numId="4" w16cid:durableId="953024541">
    <w:abstractNumId w:val="21"/>
  </w:num>
  <w:num w:numId="5" w16cid:durableId="1210023528">
    <w:abstractNumId w:val="5"/>
  </w:num>
  <w:num w:numId="6" w16cid:durableId="524902127">
    <w:abstractNumId w:val="6"/>
  </w:num>
  <w:num w:numId="7" w16cid:durableId="35783404">
    <w:abstractNumId w:val="3"/>
  </w:num>
  <w:num w:numId="8" w16cid:durableId="95829197">
    <w:abstractNumId w:val="19"/>
  </w:num>
  <w:num w:numId="9" w16cid:durableId="295839361">
    <w:abstractNumId w:val="13"/>
  </w:num>
  <w:num w:numId="10" w16cid:durableId="1179806926">
    <w:abstractNumId w:val="0"/>
  </w:num>
  <w:num w:numId="11" w16cid:durableId="1053894256">
    <w:abstractNumId w:val="18"/>
  </w:num>
  <w:num w:numId="12" w16cid:durableId="1597404885">
    <w:abstractNumId w:val="20"/>
  </w:num>
  <w:num w:numId="13" w16cid:durableId="1509323707">
    <w:abstractNumId w:val="8"/>
  </w:num>
  <w:num w:numId="14" w16cid:durableId="1571619030">
    <w:abstractNumId w:val="12"/>
  </w:num>
  <w:num w:numId="15" w16cid:durableId="2007441150">
    <w:abstractNumId w:val="15"/>
  </w:num>
  <w:num w:numId="16" w16cid:durableId="114564554">
    <w:abstractNumId w:val="11"/>
  </w:num>
  <w:num w:numId="17" w16cid:durableId="6395039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3249014">
    <w:abstractNumId w:val="10"/>
  </w:num>
  <w:num w:numId="19" w16cid:durableId="527448045">
    <w:abstractNumId w:val="3"/>
  </w:num>
  <w:num w:numId="20" w16cid:durableId="792598136">
    <w:abstractNumId w:val="10"/>
  </w:num>
  <w:num w:numId="21" w16cid:durableId="1037894298">
    <w:abstractNumId w:val="22"/>
  </w:num>
  <w:num w:numId="22" w16cid:durableId="1761674780">
    <w:abstractNumId w:val="1"/>
  </w:num>
  <w:num w:numId="23" w16cid:durableId="44381142">
    <w:abstractNumId w:val="16"/>
  </w:num>
  <w:num w:numId="24" w16cid:durableId="412287983">
    <w:abstractNumId w:val="1"/>
  </w:num>
  <w:num w:numId="25" w16cid:durableId="589627795">
    <w:abstractNumId w:val="1"/>
  </w:num>
  <w:num w:numId="26" w16cid:durableId="864757506">
    <w:abstractNumId w:val="1"/>
  </w:num>
  <w:num w:numId="27" w16cid:durableId="280498539">
    <w:abstractNumId w:val="14"/>
  </w:num>
  <w:num w:numId="28" w16cid:durableId="1829862362">
    <w:abstractNumId w:val="9"/>
  </w:num>
  <w:num w:numId="29" w16cid:durableId="572663257">
    <w:abstractNumId w:val="1"/>
  </w:num>
  <w:num w:numId="30" w16cid:durableId="571620454">
    <w:abstractNumId w:val="17"/>
  </w:num>
  <w:num w:numId="31" w16cid:durableId="408423734">
    <w:abstractNumId w:val="1"/>
  </w:num>
  <w:num w:numId="32" w16cid:durableId="1872912300">
    <w:abstractNumId w:val="1"/>
  </w:num>
  <w:num w:numId="33" w16cid:durableId="1947535676">
    <w:abstractNumId w:val="1"/>
  </w:num>
  <w:num w:numId="34" w16cid:durableId="1464081253">
    <w:abstractNumId w:val="7"/>
  </w:num>
  <w:num w:numId="35" w16cid:durableId="4490541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bordersDoNotSurroundHeader/>
  <w:bordersDoNotSurroundFooter/>
  <w:revisionView w:inkAnnotation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2A6"/>
    <w:rsid w:val="AEF7B5FB"/>
    <w:rsid w:val="F77B15B4"/>
    <w:rsid w:val="F7FA4CA3"/>
    <w:rsid w:val="00000B2C"/>
    <w:rsid w:val="00000D1E"/>
    <w:rsid w:val="00003AA5"/>
    <w:rsid w:val="00005924"/>
    <w:rsid w:val="00012131"/>
    <w:rsid w:val="00013C95"/>
    <w:rsid w:val="00013CBA"/>
    <w:rsid w:val="0001465C"/>
    <w:rsid w:val="000201FB"/>
    <w:rsid w:val="00020B47"/>
    <w:rsid w:val="000242EE"/>
    <w:rsid w:val="00024791"/>
    <w:rsid w:val="000259F4"/>
    <w:rsid w:val="000270CC"/>
    <w:rsid w:val="0003304F"/>
    <w:rsid w:val="0003539D"/>
    <w:rsid w:val="00041643"/>
    <w:rsid w:val="00041A17"/>
    <w:rsid w:val="00043F6D"/>
    <w:rsid w:val="000506B5"/>
    <w:rsid w:val="0005283E"/>
    <w:rsid w:val="00052B28"/>
    <w:rsid w:val="00053C35"/>
    <w:rsid w:val="00055DD2"/>
    <w:rsid w:val="00056D7F"/>
    <w:rsid w:val="000625CC"/>
    <w:rsid w:val="000638A6"/>
    <w:rsid w:val="000659C5"/>
    <w:rsid w:val="00066070"/>
    <w:rsid w:val="00066496"/>
    <w:rsid w:val="000725C9"/>
    <w:rsid w:val="00082490"/>
    <w:rsid w:val="000837CB"/>
    <w:rsid w:val="00083A85"/>
    <w:rsid w:val="00083FD1"/>
    <w:rsid w:val="000855EF"/>
    <w:rsid w:val="0008698D"/>
    <w:rsid w:val="00087D0C"/>
    <w:rsid w:val="000913A8"/>
    <w:rsid w:val="00091E46"/>
    <w:rsid w:val="00092334"/>
    <w:rsid w:val="00094596"/>
    <w:rsid w:val="000950A8"/>
    <w:rsid w:val="000966DF"/>
    <w:rsid w:val="000A11C3"/>
    <w:rsid w:val="000A133E"/>
    <w:rsid w:val="000A1638"/>
    <w:rsid w:val="000A6894"/>
    <w:rsid w:val="000A747D"/>
    <w:rsid w:val="000B03B8"/>
    <w:rsid w:val="000B25F7"/>
    <w:rsid w:val="000B3224"/>
    <w:rsid w:val="000B6068"/>
    <w:rsid w:val="000C1F4E"/>
    <w:rsid w:val="000C449C"/>
    <w:rsid w:val="000D15C8"/>
    <w:rsid w:val="000D3560"/>
    <w:rsid w:val="000D3609"/>
    <w:rsid w:val="000D3DA5"/>
    <w:rsid w:val="000D4BB9"/>
    <w:rsid w:val="000D5E15"/>
    <w:rsid w:val="000D7D27"/>
    <w:rsid w:val="000E372F"/>
    <w:rsid w:val="000E459C"/>
    <w:rsid w:val="000F1AC8"/>
    <w:rsid w:val="000F2F89"/>
    <w:rsid w:val="000F32AC"/>
    <w:rsid w:val="000F580B"/>
    <w:rsid w:val="000F6797"/>
    <w:rsid w:val="000F6FF1"/>
    <w:rsid w:val="001018DD"/>
    <w:rsid w:val="001036A9"/>
    <w:rsid w:val="00104E50"/>
    <w:rsid w:val="00104EBD"/>
    <w:rsid w:val="001050A0"/>
    <w:rsid w:val="00105AA7"/>
    <w:rsid w:val="001062AC"/>
    <w:rsid w:val="001142A6"/>
    <w:rsid w:val="00115249"/>
    <w:rsid w:val="00115922"/>
    <w:rsid w:val="00115AB5"/>
    <w:rsid w:val="00116321"/>
    <w:rsid w:val="00116D0F"/>
    <w:rsid w:val="00117A00"/>
    <w:rsid w:val="001216BE"/>
    <w:rsid w:val="001240AD"/>
    <w:rsid w:val="00124605"/>
    <w:rsid w:val="00125816"/>
    <w:rsid w:val="00130389"/>
    <w:rsid w:val="00131208"/>
    <w:rsid w:val="001357E5"/>
    <w:rsid w:val="00136318"/>
    <w:rsid w:val="001402AE"/>
    <w:rsid w:val="00142F2A"/>
    <w:rsid w:val="0014611C"/>
    <w:rsid w:val="001517F3"/>
    <w:rsid w:val="00151C5F"/>
    <w:rsid w:val="00152DDA"/>
    <w:rsid w:val="00152E32"/>
    <w:rsid w:val="00153178"/>
    <w:rsid w:val="00153589"/>
    <w:rsid w:val="0015435E"/>
    <w:rsid w:val="001637AB"/>
    <w:rsid w:val="001646A0"/>
    <w:rsid w:val="001649F6"/>
    <w:rsid w:val="0016541E"/>
    <w:rsid w:val="00165D46"/>
    <w:rsid w:val="00166379"/>
    <w:rsid w:val="00166BD8"/>
    <w:rsid w:val="0016798F"/>
    <w:rsid w:val="00173243"/>
    <w:rsid w:val="001754C5"/>
    <w:rsid w:val="00175748"/>
    <w:rsid w:val="00175CA1"/>
    <w:rsid w:val="00175E59"/>
    <w:rsid w:val="00176944"/>
    <w:rsid w:val="001824F7"/>
    <w:rsid w:val="001859DC"/>
    <w:rsid w:val="00191B65"/>
    <w:rsid w:val="00193E1E"/>
    <w:rsid w:val="001944DA"/>
    <w:rsid w:val="00196D31"/>
    <w:rsid w:val="001A17B8"/>
    <w:rsid w:val="001A1C89"/>
    <w:rsid w:val="001A7DAE"/>
    <w:rsid w:val="001B1AD5"/>
    <w:rsid w:val="001B2012"/>
    <w:rsid w:val="001B22FD"/>
    <w:rsid w:val="001B27DB"/>
    <w:rsid w:val="001B4638"/>
    <w:rsid w:val="001C25C2"/>
    <w:rsid w:val="001C3BF2"/>
    <w:rsid w:val="001C3D17"/>
    <w:rsid w:val="001C6AFA"/>
    <w:rsid w:val="001D082D"/>
    <w:rsid w:val="001D2AD4"/>
    <w:rsid w:val="001D3969"/>
    <w:rsid w:val="001D4661"/>
    <w:rsid w:val="001D4BEA"/>
    <w:rsid w:val="001D66D7"/>
    <w:rsid w:val="001D69D8"/>
    <w:rsid w:val="001E3278"/>
    <w:rsid w:val="001E32CF"/>
    <w:rsid w:val="001E3CB8"/>
    <w:rsid w:val="001E6212"/>
    <w:rsid w:val="001E7060"/>
    <w:rsid w:val="001E7600"/>
    <w:rsid w:val="001F1AAA"/>
    <w:rsid w:val="001F1FAA"/>
    <w:rsid w:val="001F204B"/>
    <w:rsid w:val="001F215B"/>
    <w:rsid w:val="001F2DA1"/>
    <w:rsid w:val="001F4295"/>
    <w:rsid w:val="002004F6"/>
    <w:rsid w:val="00200FE9"/>
    <w:rsid w:val="00201A3C"/>
    <w:rsid w:val="00202408"/>
    <w:rsid w:val="00202F62"/>
    <w:rsid w:val="00205314"/>
    <w:rsid w:val="00210038"/>
    <w:rsid w:val="002117CC"/>
    <w:rsid w:val="00216F1B"/>
    <w:rsid w:val="00220878"/>
    <w:rsid w:val="00221103"/>
    <w:rsid w:val="00225638"/>
    <w:rsid w:val="002267B7"/>
    <w:rsid w:val="00230BC0"/>
    <w:rsid w:val="002322EA"/>
    <w:rsid w:val="002323ED"/>
    <w:rsid w:val="00233470"/>
    <w:rsid w:val="00235D4B"/>
    <w:rsid w:val="002416F3"/>
    <w:rsid w:val="00243BAC"/>
    <w:rsid w:val="00247BBB"/>
    <w:rsid w:val="00251D82"/>
    <w:rsid w:val="00251F0B"/>
    <w:rsid w:val="0025222B"/>
    <w:rsid w:val="00252412"/>
    <w:rsid w:val="00255E94"/>
    <w:rsid w:val="00257EE5"/>
    <w:rsid w:val="002602A3"/>
    <w:rsid w:val="0026115C"/>
    <w:rsid w:val="0026237A"/>
    <w:rsid w:val="002735D3"/>
    <w:rsid w:val="00276600"/>
    <w:rsid w:val="00280C38"/>
    <w:rsid w:val="00281D1F"/>
    <w:rsid w:val="00281F72"/>
    <w:rsid w:val="0028605C"/>
    <w:rsid w:val="00286481"/>
    <w:rsid w:val="0028788A"/>
    <w:rsid w:val="00287CF9"/>
    <w:rsid w:val="00290B29"/>
    <w:rsid w:val="002910CB"/>
    <w:rsid w:val="00293AB8"/>
    <w:rsid w:val="002B0215"/>
    <w:rsid w:val="002B6033"/>
    <w:rsid w:val="002B70B2"/>
    <w:rsid w:val="002B7649"/>
    <w:rsid w:val="002C03EF"/>
    <w:rsid w:val="002C0C51"/>
    <w:rsid w:val="002C2558"/>
    <w:rsid w:val="002C38D2"/>
    <w:rsid w:val="002C3D66"/>
    <w:rsid w:val="002C3DF4"/>
    <w:rsid w:val="002C4F42"/>
    <w:rsid w:val="002C6256"/>
    <w:rsid w:val="002C6F9A"/>
    <w:rsid w:val="002C71EF"/>
    <w:rsid w:val="002D42D7"/>
    <w:rsid w:val="002E24D6"/>
    <w:rsid w:val="002E62D5"/>
    <w:rsid w:val="002F338E"/>
    <w:rsid w:val="002F3EFA"/>
    <w:rsid w:val="00310056"/>
    <w:rsid w:val="003105E5"/>
    <w:rsid w:val="00310E56"/>
    <w:rsid w:val="00313EB7"/>
    <w:rsid w:val="00320291"/>
    <w:rsid w:val="003217F5"/>
    <w:rsid w:val="00321BF8"/>
    <w:rsid w:val="00322A18"/>
    <w:rsid w:val="003235D0"/>
    <w:rsid w:val="003247C9"/>
    <w:rsid w:val="00325930"/>
    <w:rsid w:val="00325E37"/>
    <w:rsid w:val="0032722C"/>
    <w:rsid w:val="00327CF7"/>
    <w:rsid w:val="00327F4F"/>
    <w:rsid w:val="0033081D"/>
    <w:rsid w:val="003342D9"/>
    <w:rsid w:val="003358BF"/>
    <w:rsid w:val="0033691B"/>
    <w:rsid w:val="003379F3"/>
    <w:rsid w:val="0034033F"/>
    <w:rsid w:val="0034114D"/>
    <w:rsid w:val="00344765"/>
    <w:rsid w:val="00345DE0"/>
    <w:rsid w:val="003472BF"/>
    <w:rsid w:val="00347458"/>
    <w:rsid w:val="003511C4"/>
    <w:rsid w:val="00351388"/>
    <w:rsid w:val="00352462"/>
    <w:rsid w:val="0035464B"/>
    <w:rsid w:val="003547A3"/>
    <w:rsid w:val="00356D00"/>
    <w:rsid w:val="0035738C"/>
    <w:rsid w:val="0035747A"/>
    <w:rsid w:val="003608D8"/>
    <w:rsid w:val="00361814"/>
    <w:rsid w:val="00361B75"/>
    <w:rsid w:val="00363756"/>
    <w:rsid w:val="00364739"/>
    <w:rsid w:val="00366CE2"/>
    <w:rsid w:val="003706FA"/>
    <w:rsid w:val="00373A9A"/>
    <w:rsid w:val="00373D94"/>
    <w:rsid w:val="003759D8"/>
    <w:rsid w:val="00380588"/>
    <w:rsid w:val="003806FB"/>
    <w:rsid w:val="003838BF"/>
    <w:rsid w:val="003847B9"/>
    <w:rsid w:val="003857CF"/>
    <w:rsid w:val="00390417"/>
    <w:rsid w:val="00391529"/>
    <w:rsid w:val="003918BD"/>
    <w:rsid w:val="0039295D"/>
    <w:rsid w:val="003A205D"/>
    <w:rsid w:val="003A2EE2"/>
    <w:rsid w:val="003A364B"/>
    <w:rsid w:val="003A4948"/>
    <w:rsid w:val="003A5DE8"/>
    <w:rsid w:val="003B0138"/>
    <w:rsid w:val="003B2331"/>
    <w:rsid w:val="003B59B6"/>
    <w:rsid w:val="003B6AAE"/>
    <w:rsid w:val="003B7A5D"/>
    <w:rsid w:val="003C0487"/>
    <w:rsid w:val="003C0619"/>
    <w:rsid w:val="003C07D7"/>
    <w:rsid w:val="003C4C5B"/>
    <w:rsid w:val="003C4E1F"/>
    <w:rsid w:val="003C50F4"/>
    <w:rsid w:val="003C7F25"/>
    <w:rsid w:val="003C7F8A"/>
    <w:rsid w:val="003D1CA3"/>
    <w:rsid w:val="003D1FD9"/>
    <w:rsid w:val="003D22D5"/>
    <w:rsid w:val="003D320B"/>
    <w:rsid w:val="003D5705"/>
    <w:rsid w:val="003D672C"/>
    <w:rsid w:val="003E4B5A"/>
    <w:rsid w:val="003E6880"/>
    <w:rsid w:val="003F5A05"/>
    <w:rsid w:val="003F5D2D"/>
    <w:rsid w:val="003F5D54"/>
    <w:rsid w:val="003F7B54"/>
    <w:rsid w:val="003F7CFE"/>
    <w:rsid w:val="00401005"/>
    <w:rsid w:val="00402AFC"/>
    <w:rsid w:val="00403C04"/>
    <w:rsid w:val="004042D3"/>
    <w:rsid w:val="004051A7"/>
    <w:rsid w:val="00410432"/>
    <w:rsid w:val="00410727"/>
    <w:rsid w:val="004200FA"/>
    <w:rsid w:val="00421283"/>
    <w:rsid w:val="00422B4D"/>
    <w:rsid w:val="0042754F"/>
    <w:rsid w:val="004276CE"/>
    <w:rsid w:val="00427CA7"/>
    <w:rsid w:val="004305E3"/>
    <w:rsid w:val="004324A7"/>
    <w:rsid w:val="00434825"/>
    <w:rsid w:val="0043483C"/>
    <w:rsid w:val="00441B6D"/>
    <w:rsid w:val="0044322A"/>
    <w:rsid w:val="00446297"/>
    <w:rsid w:val="004464F2"/>
    <w:rsid w:val="0045033C"/>
    <w:rsid w:val="0045083C"/>
    <w:rsid w:val="00450C23"/>
    <w:rsid w:val="0045218D"/>
    <w:rsid w:val="00454AC9"/>
    <w:rsid w:val="00457D92"/>
    <w:rsid w:val="00460C9A"/>
    <w:rsid w:val="00461BC7"/>
    <w:rsid w:val="004649F6"/>
    <w:rsid w:val="004756C6"/>
    <w:rsid w:val="004826BD"/>
    <w:rsid w:val="00485387"/>
    <w:rsid w:val="0048565B"/>
    <w:rsid w:val="0048681B"/>
    <w:rsid w:val="004911BF"/>
    <w:rsid w:val="00491A23"/>
    <w:rsid w:val="00493AAF"/>
    <w:rsid w:val="0049540E"/>
    <w:rsid w:val="00496C7A"/>
    <w:rsid w:val="004A4728"/>
    <w:rsid w:val="004A7A88"/>
    <w:rsid w:val="004B756A"/>
    <w:rsid w:val="004C0C6E"/>
    <w:rsid w:val="004C17EC"/>
    <w:rsid w:val="004C462D"/>
    <w:rsid w:val="004C5878"/>
    <w:rsid w:val="004C61AE"/>
    <w:rsid w:val="004D03CD"/>
    <w:rsid w:val="004D4156"/>
    <w:rsid w:val="004D5C5B"/>
    <w:rsid w:val="004D6222"/>
    <w:rsid w:val="004D63BE"/>
    <w:rsid w:val="004E039E"/>
    <w:rsid w:val="004E11BD"/>
    <w:rsid w:val="004E405B"/>
    <w:rsid w:val="004F2922"/>
    <w:rsid w:val="004F3253"/>
    <w:rsid w:val="004F4DC7"/>
    <w:rsid w:val="004F6DFE"/>
    <w:rsid w:val="00502062"/>
    <w:rsid w:val="005022F2"/>
    <w:rsid w:val="00502A53"/>
    <w:rsid w:val="00505DEE"/>
    <w:rsid w:val="00511864"/>
    <w:rsid w:val="00514166"/>
    <w:rsid w:val="00515181"/>
    <w:rsid w:val="0051758F"/>
    <w:rsid w:val="00517E05"/>
    <w:rsid w:val="00520381"/>
    <w:rsid w:val="0052076D"/>
    <w:rsid w:val="00524D5C"/>
    <w:rsid w:val="00525669"/>
    <w:rsid w:val="0052647F"/>
    <w:rsid w:val="005264E0"/>
    <w:rsid w:val="00531E94"/>
    <w:rsid w:val="0053276B"/>
    <w:rsid w:val="005334F4"/>
    <w:rsid w:val="005352CA"/>
    <w:rsid w:val="00535762"/>
    <w:rsid w:val="00537200"/>
    <w:rsid w:val="005376D9"/>
    <w:rsid w:val="005407B7"/>
    <w:rsid w:val="005411E7"/>
    <w:rsid w:val="0054248B"/>
    <w:rsid w:val="00545301"/>
    <w:rsid w:val="0054690C"/>
    <w:rsid w:val="005478D8"/>
    <w:rsid w:val="00550127"/>
    <w:rsid w:val="00550374"/>
    <w:rsid w:val="005505A0"/>
    <w:rsid w:val="00550D20"/>
    <w:rsid w:val="005511CE"/>
    <w:rsid w:val="005533BE"/>
    <w:rsid w:val="00553C6E"/>
    <w:rsid w:val="00554261"/>
    <w:rsid w:val="0056467D"/>
    <w:rsid w:val="00570832"/>
    <w:rsid w:val="00570C43"/>
    <w:rsid w:val="005712A4"/>
    <w:rsid w:val="005724FE"/>
    <w:rsid w:val="005730ED"/>
    <w:rsid w:val="00575101"/>
    <w:rsid w:val="005759C1"/>
    <w:rsid w:val="00577123"/>
    <w:rsid w:val="005803F4"/>
    <w:rsid w:val="005817A8"/>
    <w:rsid w:val="00581C51"/>
    <w:rsid w:val="00583443"/>
    <w:rsid w:val="005845F8"/>
    <w:rsid w:val="00584DA4"/>
    <w:rsid w:val="0058737C"/>
    <w:rsid w:val="00590A12"/>
    <w:rsid w:val="00591969"/>
    <w:rsid w:val="00592F5B"/>
    <w:rsid w:val="005942A6"/>
    <w:rsid w:val="00594458"/>
    <w:rsid w:val="00596012"/>
    <w:rsid w:val="00597A47"/>
    <w:rsid w:val="005A321A"/>
    <w:rsid w:val="005A589C"/>
    <w:rsid w:val="005B0404"/>
    <w:rsid w:val="005B1AC5"/>
    <w:rsid w:val="005B1E41"/>
    <w:rsid w:val="005B20B4"/>
    <w:rsid w:val="005B2C51"/>
    <w:rsid w:val="005B3096"/>
    <w:rsid w:val="005B516C"/>
    <w:rsid w:val="005B61E2"/>
    <w:rsid w:val="005B7553"/>
    <w:rsid w:val="005C0A11"/>
    <w:rsid w:val="005C1DD1"/>
    <w:rsid w:val="005C2875"/>
    <w:rsid w:val="005C2C76"/>
    <w:rsid w:val="005C41CC"/>
    <w:rsid w:val="005C4EA4"/>
    <w:rsid w:val="005C5068"/>
    <w:rsid w:val="005C5431"/>
    <w:rsid w:val="005C7079"/>
    <w:rsid w:val="005D0E1B"/>
    <w:rsid w:val="005D217F"/>
    <w:rsid w:val="005D2AF4"/>
    <w:rsid w:val="005D4A99"/>
    <w:rsid w:val="005D68BE"/>
    <w:rsid w:val="005E0675"/>
    <w:rsid w:val="005E21F2"/>
    <w:rsid w:val="005E2EF3"/>
    <w:rsid w:val="005E47BE"/>
    <w:rsid w:val="005E77C7"/>
    <w:rsid w:val="005F2038"/>
    <w:rsid w:val="005F21A4"/>
    <w:rsid w:val="005F3226"/>
    <w:rsid w:val="005F3FA3"/>
    <w:rsid w:val="005F56C1"/>
    <w:rsid w:val="00602040"/>
    <w:rsid w:val="00602E94"/>
    <w:rsid w:val="00602EF8"/>
    <w:rsid w:val="00603162"/>
    <w:rsid w:val="00603A6D"/>
    <w:rsid w:val="006047AD"/>
    <w:rsid w:val="006047AE"/>
    <w:rsid w:val="0061341D"/>
    <w:rsid w:val="006134FB"/>
    <w:rsid w:val="00620213"/>
    <w:rsid w:val="0062057D"/>
    <w:rsid w:val="0062197C"/>
    <w:rsid w:val="0062198A"/>
    <w:rsid w:val="00622E1A"/>
    <w:rsid w:val="00623EBD"/>
    <w:rsid w:val="00627B64"/>
    <w:rsid w:val="00630ABC"/>
    <w:rsid w:val="0063162B"/>
    <w:rsid w:val="0063337B"/>
    <w:rsid w:val="006334DE"/>
    <w:rsid w:val="006421AE"/>
    <w:rsid w:val="006446BF"/>
    <w:rsid w:val="00644BD5"/>
    <w:rsid w:val="006459F0"/>
    <w:rsid w:val="006470EC"/>
    <w:rsid w:val="00652A5B"/>
    <w:rsid w:val="00653545"/>
    <w:rsid w:val="006540CC"/>
    <w:rsid w:val="00654E38"/>
    <w:rsid w:val="00656261"/>
    <w:rsid w:val="006567D2"/>
    <w:rsid w:val="00656F2E"/>
    <w:rsid w:val="006573D6"/>
    <w:rsid w:val="006651EE"/>
    <w:rsid w:val="0066531B"/>
    <w:rsid w:val="0066772D"/>
    <w:rsid w:val="006709DA"/>
    <w:rsid w:val="00675903"/>
    <w:rsid w:val="00677197"/>
    <w:rsid w:val="00680316"/>
    <w:rsid w:val="00680F17"/>
    <w:rsid w:val="0068730C"/>
    <w:rsid w:val="0069015B"/>
    <w:rsid w:val="006912B5"/>
    <w:rsid w:val="00691677"/>
    <w:rsid w:val="00697966"/>
    <w:rsid w:val="00697BBD"/>
    <w:rsid w:val="006A4E13"/>
    <w:rsid w:val="006B5BDC"/>
    <w:rsid w:val="006C16BE"/>
    <w:rsid w:val="006C35EC"/>
    <w:rsid w:val="006C3A2B"/>
    <w:rsid w:val="006C47C3"/>
    <w:rsid w:val="006C5A12"/>
    <w:rsid w:val="006D07A3"/>
    <w:rsid w:val="006D188E"/>
    <w:rsid w:val="006D2A45"/>
    <w:rsid w:val="006D3A37"/>
    <w:rsid w:val="006D53F8"/>
    <w:rsid w:val="006E1857"/>
    <w:rsid w:val="006E28F8"/>
    <w:rsid w:val="006E2F46"/>
    <w:rsid w:val="006F04B4"/>
    <w:rsid w:val="006F1C77"/>
    <w:rsid w:val="006F24CE"/>
    <w:rsid w:val="006F334A"/>
    <w:rsid w:val="006F3416"/>
    <w:rsid w:val="006F41FD"/>
    <w:rsid w:val="006F4A17"/>
    <w:rsid w:val="006F4CF2"/>
    <w:rsid w:val="006F7874"/>
    <w:rsid w:val="00701581"/>
    <w:rsid w:val="00702E70"/>
    <w:rsid w:val="00704970"/>
    <w:rsid w:val="007069B6"/>
    <w:rsid w:val="00706CEC"/>
    <w:rsid w:val="0071117E"/>
    <w:rsid w:val="00712492"/>
    <w:rsid w:val="0071372B"/>
    <w:rsid w:val="00714EB2"/>
    <w:rsid w:val="007169E7"/>
    <w:rsid w:val="007172F7"/>
    <w:rsid w:val="00717B30"/>
    <w:rsid w:val="00721249"/>
    <w:rsid w:val="007212A2"/>
    <w:rsid w:val="00724B4D"/>
    <w:rsid w:val="00725E19"/>
    <w:rsid w:val="00727129"/>
    <w:rsid w:val="00730F53"/>
    <w:rsid w:val="00731C09"/>
    <w:rsid w:val="0073369A"/>
    <w:rsid w:val="00735A03"/>
    <w:rsid w:val="00737C5A"/>
    <w:rsid w:val="00740DA1"/>
    <w:rsid w:val="00741A5B"/>
    <w:rsid w:val="00742143"/>
    <w:rsid w:val="00743174"/>
    <w:rsid w:val="00743FC9"/>
    <w:rsid w:val="007445AB"/>
    <w:rsid w:val="007466D7"/>
    <w:rsid w:val="00747D85"/>
    <w:rsid w:val="00751754"/>
    <w:rsid w:val="00753C48"/>
    <w:rsid w:val="00754663"/>
    <w:rsid w:val="00754ABC"/>
    <w:rsid w:val="00755392"/>
    <w:rsid w:val="007557BF"/>
    <w:rsid w:val="0075603A"/>
    <w:rsid w:val="00760A43"/>
    <w:rsid w:val="00761CCC"/>
    <w:rsid w:val="0076287F"/>
    <w:rsid w:val="00763DD7"/>
    <w:rsid w:val="00765F04"/>
    <w:rsid w:val="00767591"/>
    <w:rsid w:val="00771F23"/>
    <w:rsid w:val="00772FC9"/>
    <w:rsid w:val="00773108"/>
    <w:rsid w:val="007739C9"/>
    <w:rsid w:val="00780782"/>
    <w:rsid w:val="0078087E"/>
    <w:rsid w:val="00782750"/>
    <w:rsid w:val="00784467"/>
    <w:rsid w:val="00791CA0"/>
    <w:rsid w:val="00793316"/>
    <w:rsid w:val="0079709B"/>
    <w:rsid w:val="007975D1"/>
    <w:rsid w:val="007A09DA"/>
    <w:rsid w:val="007A1D2F"/>
    <w:rsid w:val="007A4F8E"/>
    <w:rsid w:val="007A61A7"/>
    <w:rsid w:val="007A7EAE"/>
    <w:rsid w:val="007B29B9"/>
    <w:rsid w:val="007B3FE6"/>
    <w:rsid w:val="007B510B"/>
    <w:rsid w:val="007C39F4"/>
    <w:rsid w:val="007C456E"/>
    <w:rsid w:val="007D555A"/>
    <w:rsid w:val="007D5729"/>
    <w:rsid w:val="007D58DB"/>
    <w:rsid w:val="007D610F"/>
    <w:rsid w:val="007E3AE3"/>
    <w:rsid w:val="007E44AF"/>
    <w:rsid w:val="007E4A65"/>
    <w:rsid w:val="007E5911"/>
    <w:rsid w:val="007F0CBE"/>
    <w:rsid w:val="007F1B2F"/>
    <w:rsid w:val="007F2E5A"/>
    <w:rsid w:val="007F5EB7"/>
    <w:rsid w:val="007F67D5"/>
    <w:rsid w:val="00801AC5"/>
    <w:rsid w:val="00803100"/>
    <w:rsid w:val="008033A0"/>
    <w:rsid w:val="00804B6D"/>
    <w:rsid w:val="00805388"/>
    <w:rsid w:val="00806867"/>
    <w:rsid w:val="00813D25"/>
    <w:rsid w:val="008151A7"/>
    <w:rsid w:val="0082002C"/>
    <w:rsid w:val="008221E1"/>
    <w:rsid w:val="0082551D"/>
    <w:rsid w:val="008256F8"/>
    <w:rsid w:val="00832C70"/>
    <w:rsid w:val="00835DCE"/>
    <w:rsid w:val="00842F8D"/>
    <w:rsid w:val="008432CD"/>
    <w:rsid w:val="00843328"/>
    <w:rsid w:val="008454DF"/>
    <w:rsid w:val="00845B1F"/>
    <w:rsid w:val="0084695C"/>
    <w:rsid w:val="0084725C"/>
    <w:rsid w:val="008476C6"/>
    <w:rsid w:val="00847805"/>
    <w:rsid w:val="00847BF3"/>
    <w:rsid w:val="008509E2"/>
    <w:rsid w:val="0085123D"/>
    <w:rsid w:val="008529D4"/>
    <w:rsid w:val="0085378D"/>
    <w:rsid w:val="00854B26"/>
    <w:rsid w:val="00860A3C"/>
    <w:rsid w:val="00864049"/>
    <w:rsid w:val="00864416"/>
    <w:rsid w:val="00864ECF"/>
    <w:rsid w:val="00866123"/>
    <w:rsid w:val="00867F1F"/>
    <w:rsid w:val="0087256B"/>
    <w:rsid w:val="008733C2"/>
    <w:rsid w:val="00873FE0"/>
    <w:rsid w:val="00881F26"/>
    <w:rsid w:val="008827C8"/>
    <w:rsid w:val="00886678"/>
    <w:rsid w:val="00886EEE"/>
    <w:rsid w:val="008874C6"/>
    <w:rsid w:val="00890ABC"/>
    <w:rsid w:val="00892991"/>
    <w:rsid w:val="008929E6"/>
    <w:rsid w:val="00893D49"/>
    <w:rsid w:val="008962A9"/>
    <w:rsid w:val="008962BE"/>
    <w:rsid w:val="00896DE9"/>
    <w:rsid w:val="00897486"/>
    <w:rsid w:val="008A3901"/>
    <w:rsid w:val="008A4146"/>
    <w:rsid w:val="008A65CD"/>
    <w:rsid w:val="008A6A58"/>
    <w:rsid w:val="008A7D17"/>
    <w:rsid w:val="008B0659"/>
    <w:rsid w:val="008B0986"/>
    <w:rsid w:val="008B0AD8"/>
    <w:rsid w:val="008B292D"/>
    <w:rsid w:val="008B3254"/>
    <w:rsid w:val="008B5102"/>
    <w:rsid w:val="008B5271"/>
    <w:rsid w:val="008B5CE4"/>
    <w:rsid w:val="008B6C96"/>
    <w:rsid w:val="008B7ECC"/>
    <w:rsid w:val="008C1046"/>
    <w:rsid w:val="008C409A"/>
    <w:rsid w:val="008C71C3"/>
    <w:rsid w:val="008D1907"/>
    <w:rsid w:val="008D26BF"/>
    <w:rsid w:val="008D27BB"/>
    <w:rsid w:val="008D4E11"/>
    <w:rsid w:val="008D5D70"/>
    <w:rsid w:val="008D6AC2"/>
    <w:rsid w:val="008D7EBA"/>
    <w:rsid w:val="008D7F85"/>
    <w:rsid w:val="008E500F"/>
    <w:rsid w:val="008F128B"/>
    <w:rsid w:val="008F1B3F"/>
    <w:rsid w:val="008F305B"/>
    <w:rsid w:val="008F47D6"/>
    <w:rsid w:val="008F5E6E"/>
    <w:rsid w:val="008F76DB"/>
    <w:rsid w:val="00910490"/>
    <w:rsid w:val="00912146"/>
    <w:rsid w:val="009134BD"/>
    <w:rsid w:val="00914B38"/>
    <w:rsid w:val="00916886"/>
    <w:rsid w:val="00917A07"/>
    <w:rsid w:val="0092257C"/>
    <w:rsid w:val="0092448C"/>
    <w:rsid w:val="00930E5B"/>
    <w:rsid w:val="00931133"/>
    <w:rsid w:val="00933CA8"/>
    <w:rsid w:val="00934977"/>
    <w:rsid w:val="00935172"/>
    <w:rsid w:val="0094070F"/>
    <w:rsid w:val="00940B05"/>
    <w:rsid w:val="00942887"/>
    <w:rsid w:val="00942BEB"/>
    <w:rsid w:val="00943870"/>
    <w:rsid w:val="00950299"/>
    <w:rsid w:val="00950881"/>
    <w:rsid w:val="00950B30"/>
    <w:rsid w:val="00961F07"/>
    <w:rsid w:val="00965ED0"/>
    <w:rsid w:val="00966F87"/>
    <w:rsid w:val="00974C57"/>
    <w:rsid w:val="009754DF"/>
    <w:rsid w:val="00975D28"/>
    <w:rsid w:val="00976692"/>
    <w:rsid w:val="00976F49"/>
    <w:rsid w:val="00977DFB"/>
    <w:rsid w:val="0098099C"/>
    <w:rsid w:val="009810E2"/>
    <w:rsid w:val="009815A9"/>
    <w:rsid w:val="00986E7A"/>
    <w:rsid w:val="00992F6E"/>
    <w:rsid w:val="00993ED3"/>
    <w:rsid w:val="00994EE8"/>
    <w:rsid w:val="00996DC5"/>
    <w:rsid w:val="00997FDF"/>
    <w:rsid w:val="009A21CE"/>
    <w:rsid w:val="009A34BF"/>
    <w:rsid w:val="009A70BB"/>
    <w:rsid w:val="009B0C47"/>
    <w:rsid w:val="009B2183"/>
    <w:rsid w:val="009B3E12"/>
    <w:rsid w:val="009C2016"/>
    <w:rsid w:val="009C31B4"/>
    <w:rsid w:val="009C61D2"/>
    <w:rsid w:val="009C6454"/>
    <w:rsid w:val="009C6AF9"/>
    <w:rsid w:val="009D10C5"/>
    <w:rsid w:val="009D154B"/>
    <w:rsid w:val="009D58E5"/>
    <w:rsid w:val="009D682B"/>
    <w:rsid w:val="009D6F4C"/>
    <w:rsid w:val="009D785B"/>
    <w:rsid w:val="009E20AD"/>
    <w:rsid w:val="009E2C5F"/>
    <w:rsid w:val="009E2E3D"/>
    <w:rsid w:val="009E407E"/>
    <w:rsid w:val="009E44AA"/>
    <w:rsid w:val="009E6669"/>
    <w:rsid w:val="009E70B3"/>
    <w:rsid w:val="009E72DD"/>
    <w:rsid w:val="009F1B39"/>
    <w:rsid w:val="009F281A"/>
    <w:rsid w:val="009F2AD6"/>
    <w:rsid w:val="009F60B9"/>
    <w:rsid w:val="00A013E7"/>
    <w:rsid w:val="00A02D9F"/>
    <w:rsid w:val="00A02ECB"/>
    <w:rsid w:val="00A039B7"/>
    <w:rsid w:val="00A03A81"/>
    <w:rsid w:val="00A0549A"/>
    <w:rsid w:val="00A06330"/>
    <w:rsid w:val="00A0700B"/>
    <w:rsid w:val="00A07C8F"/>
    <w:rsid w:val="00A115DD"/>
    <w:rsid w:val="00A12183"/>
    <w:rsid w:val="00A13070"/>
    <w:rsid w:val="00A135BD"/>
    <w:rsid w:val="00A139E0"/>
    <w:rsid w:val="00A13C0A"/>
    <w:rsid w:val="00A15E63"/>
    <w:rsid w:val="00A177BA"/>
    <w:rsid w:val="00A2170D"/>
    <w:rsid w:val="00A218A8"/>
    <w:rsid w:val="00A226FA"/>
    <w:rsid w:val="00A2437E"/>
    <w:rsid w:val="00A246F3"/>
    <w:rsid w:val="00A25F28"/>
    <w:rsid w:val="00A27023"/>
    <w:rsid w:val="00A27854"/>
    <w:rsid w:val="00A30DB0"/>
    <w:rsid w:val="00A36ABB"/>
    <w:rsid w:val="00A3725A"/>
    <w:rsid w:val="00A3731C"/>
    <w:rsid w:val="00A37C6E"/>
    <w:rsid w:val="00A451DD"/>
    <w:rsid w:val="00A45A57"/>
    <w:rsid w:val="00A45EB3"/>
    <w:rsid w:val="00A50A4C"/>
    <w:rsid w:val="00A52A64"/>
    <w:rsid w:val="00A53FC1"/>
    <w:rsid w:val="00A54633"/>
    <w:rsid w:val="00A5508E"/>
    <w:rsid w:val="00A568B0"/>
    <w:rsid w:val="00A56C9C"/>
    <w:rsid w:val="00A61BB8"/>
    <w:rsid w:val="00A65A01"/>
    <w:rsid w:val="00A671A3"/>
    <w:rsid w:val="00A70080"/>
    <w:rsid w:val="00A70398"/>
    <w:rsid w:val="00A71038"/>
    <w:rsid w:val="00A71228"/>
    <w:rsid w:val="00A755FC"/>
    <w:rsid w:val="00A824B3"/>
    <w:rsid w:val="00A8316C"/>
    <w:rsid w:val="00A8339F"/>
    <w:rsid w:val="00A838BB"/>
    <w:rsid w:val="00A85ADC"/>
    <w:rsid w:val="00A86B42"/>
    <w:rsid w:val="00A87B24"/>
    <w:rsid w:val="00A90313"/>
    <w:rsid w:val="00A91577"/>
    <w:rsid w:val="00A9159D"/>
    <w:rsid w:val="00A94D3F"/>
    <w:rsid w:val="00AA10AF"/>
    <w:rsid w:val="00AA3245"/>
    <w:rsid w:val="00AA49BE"/>
    <w:rsid w:val="00AA7670"/>
    <w:rsid w:val="00AB02C2"/>
    <w:rsid w:val="00AB0C6D"/>
    <w:rsid w:val="00AB2F49"/>
    <w:rsid w:val="00AB4D07"/>
    <w:rsid w:val="00AB7986"/>
    <w:rsid w:val="00AB7B9B"/>
    <w:rsid w:val="00AC11FD"/>
    <w:rsid w:val="00AC4704"/>
    <w:rsid w:val="00AC612C"/>
    <w:rsid w:val="00AC7A5F"/>
    <w:rsid w:val="00AE02E1"/>
    <w:rsid w:val="00AE0415"/>
    <w:rsid w:val="00AE14B3"/>
    <w:rsid w:val="00AE4766"/>
    <w:rsid w:val="00AE4BF8"/>
    <w:rsid w:val="00AE4ED2"/>
    <w:rsid w:val="00AE4FC4"/>
    <w:rsid w:val="00AE6016"/>
    <w:rsid w:val="00AE78AA"/>
    <w:rsid w:val="00AF0806"/>
    <w:rsid w:val="00AF11BD"/>
    <w:rsid w:val="00AF26D0"/>
    <w:rsid w:val="00AF2FA0"/>
    <w:rsid w:val="00AF3788"/>
    <w:rsid w:val="00B003E6"/>
    <w:rsid w:val="00B01F83"/>
    <w:rsid w:val="00B0326E"/>
    <w:rsid w:val="00B21626"/>
    <w:rsid w:val="00B218B3"/>
    <w:rsid w:val="00B22272"/>
    <w:rsid w:val="00B255B9"/>
    <w:rsid w:val="00B25C5D"/>
    <w:rsid w:val="00B26FAC"/>
    <w:rsid w:val="00B307A5"/>
    <w:rsid w:val="00B30E5A"/>
    <w:rsid w:val="00B31BAF"/>
    <w:rsid w:val="00B32C49"/>
    <w:rsid w:val="00B37152"/>
    <w:rsid w:val="00B37ED1"/>
    <w:rsid w:val="00B37F6E"/>
    <w:rsid w:val="00B43E97"/>
    <w:rsid w:val="00B525F1"/>
    <w:rsid w:val="00B5306F"/>
    <w:rsid w:val="00B53A26"/>
    <w:rsid w:val="00B54DEB"/>
    <w:rsid w:val="00B55884"/>
    <w:rsid w:val="00B62672"/>
    <w:rsid w:val="00B6302B"/>
    <w:rsid w:val="00B649CB"/>
    <w:rsid w:val="00B65884"/>
    <w:rsid w:val="00B70590"/>
    <w:rsid w:val="00B71379"/>
    <w:rsid w:val="00B71D2F"/>
    <w:rsid w:val="00B74C15"/>
    <w:rsid w:val="00B74E0C"/>
    <w:rsid w:val="00B81A0F"/>
    <w:rsid w:val="00B81C00"/>
    <w:rsid w:val="00B84DCF"/>
    <w:rsid w:val="00B86B05"/>
    <w:rsid w:val="00B900F7"/>
    <w:rsid w:val="00B928E2"/>
    <w:rsid w:val="00B9462E"/>
    <w:rsid w:val="00BA3CC7"/>
    <w:rsid w:val="00BA6BAF"/>
    <w:rsid w:val="00BB068E"/>
    <w:rsid w:val="00BB145F"/>
    <w:rsid w:val="00BB1556"/>
    <w:rsid w:val="00BB302A"/>
    <w:rsid w:val="00BB325F"/>
    <w:rsid w:val="00BB5B30"/>
    <w:rsid w:val="00BC0CF9"/>
    <w:rsid w:val="00BC2246"/>
    <w:rsid w:val="00BC276A"/>
    <w:rsid w:val="00BC3962"/>
    <w:rsid w:val="00BC4777"/>
    <w:rsid w:val="00BC56B9"/>
    <w:rsid w:val="00BC61E7"/>
    <w:rsid w:val="00BD4226"/>
    <w:rsid w:val="00BD43C1"/>
    <w:rsid w:val="00BD5418"/>
    <w:rsid w:val="00BD6442"/>
    <w:rsid w:val="00BE2A41"/>
    <w:rsid w:val="00BE3745"/>
    <w:rsid w:val="00BE4FE3"/>
    <w:rsid w:val="00BE5426"/>
    <w:rsid w:val="00BE6BE4"/>
    <w:rsid w:val="00BE6CD5"/>
    <w:rsid w:val="00BE78E5"/>
    <w:rsid w:val="00BE7CA4"/>
    <w:rsid w:val="00BF0FC0"/>
    <w:rsid w:val="00BF2BB9"/>
    <w:rsid w:val="00BF384A"/>
    <w:rsid w:val="00BF439D"/>
    <w:rsid w:val="00BF4E46"/>
    <w:rsid w:val="00BF534E"/>
    <w:rsid w:val="00BF5FDD"/>
    <w:rsid w:val="00BF65C8"/>
    <w:rsid w:val="00C033FD"/>
    <w:rsid w:val="00C035B3"/>
    <w:rsid w:val="00C06EA3"/>
    <w:rsid w:val="00C12A29"/>
    <w:rsid w:val="00C13D05"/>
    <w:rsid w:val="00C16D75"/>
    <w:rsid w:val="00C1714E"/>
    <w:rsid w:val="00C21E3E"/>
    <w:rsid w:val="00C2559A"/>
    <w:rsid w:val="00C27A19"/>
    <w:rsid w:val="00C3080F"/>
    <w:rsid w:val="00C33B75"/>
    <w:rsid w:val="00C35986"/>
    <w:rsid w:val="00C429A0"/>
    <w:rsid w:val="00C42F61"/>
    <w:rsid w:val="00C43652"/>
    <w:rsid w:val="00C44DC4"/>
    <w:rsid w:val="00C45EEB"/>
    <w:rsid w:val="00C523F6"/>
    <w:rsid w:val="00C52A2A"/>
    <w:rsid w:val="00C61261"/>
    <w:rsid w:val="00C65674"/>
    <w:rsid w:val="00C71D79"/>
    <w:rsid w:val="00C72053"/>
    <w:rsid w:val="00C724F9"/>
    <w:rsid w:val="00C73132"/>
    <w:rsid w:val="00C74260"/>
    <w:rsid w:val="00C77DAE"/>
    <w:rsid w:val="00C80F02"/>
    <w:rsid w:val="00C849F5"/>
    <w:rsid w:val="00C853B2"/>
    <w:rsid w:val="00C86AB9"/>
    <w:rsid w:val="00C87009"/>
    <w:rsid w:val="00C901F3"/>
    <w:rsid w:val="00C91A2C"/>
    <w:rsid w:val="00C9247D"/>
    <w:rsid w:val="00C93A5A"/>
    <w:rsid w:val="00C956F5"/>
    <w:rsid w:val="00C96167"/>
    <w:rsid w:val="00C97664"/>
    <w:rsid w:val="00C97AF5"/>
    <w:rsid w:val="00CA1DA0"/>
    <w:rsid w:val="00CA2144"/>
    <w:rsid w:val="00CA5BE5"/>
    <w:rsid w:val="00CA7E69"/>
    <w:rsid w:val="00CB1F5E"/>
    <w:rsid w:val="00CB590D"/>
    <w:rsid w:val="00CB5E5D"/>
    <w:rsid w:val="00CC20AD"/>
    <w:rsid w:val="00CC2C05"/>
    <w:rsid w:val="00CC710E"/>
    <w:rsid w:val="00CC71D5"/>
    <w:rsid w:val="00CD0647"/>
    <w:rsid w:val="00CD2C09"/>
    <w:rsid w:val="00CD4670"/>
    <w:rsid w:val="00CE0BA6"/>
    <w:rsid w:val="00CE7281"/>
    <w:rsid w:val="00CE7D19"/>
    <w:rsid w:val="00CF03CB"/>
    <w:rsid w:val="00CF2539"/>
    <w:rsid w:val="00CF3A0E"/>
    <w:rsid w:val="00CF4CA4"/>
    <w:rsid w:val="00CF5660"/>
    <w:rsid w:val="00CF5D62"/>
    <w:rsid w:val="00D02882"/>
    <w:rsid w:val="00D10983"/>
    <w:rsid w:val="00D11964"/>
    <w:rsid w:val="00D142D5"/>
    <w:rsid w:val="00D1451D"/>
    <w:rsid w:val="00D162E5"/>
    <w:rsid w:val="00D16C9B"/>
    <w:rsid w:val="00D17547"/>
    <w:rsid w:val="00D228C3"/>
    <w:rsid w:val="00D236EB"/>
    <w:rsid w:val="00D27236"/>
    <w:rsid w:val="00D314B4"/>
    <w:rsid w:val="00D32F3E"/>
    <w:rsid w:val="00D40F98"/>
    <w:rsid w:val="00D42C22"/>
    <w:rsid w:val="00D4682F"/>
    <w:rsid w:val="00D469FD"/>
    <w:rsid w:val="00D50B1E"/>
    <w:rsid w:val="00D54EE9"/>
    <w:rsid w:val="00D576B6"/>
    <w:rsid w:val="00D601FE"/>
    <w:rsid w:val="00D6081B"/>
    <w:rsid w:val="00D63CDD"/>
    <w:rsid w:val="00D64CBC"/>
    <w:rsid w:val="00D65F6B"/>
    <w:rsid w:val="00D676BD"/>
    <w:rsid w:val="00D727CA"/>
    <w:rsid w:val="00D74217"/>
    <w:rsid w:val="00D7472F"/>
    <w:rsid w:val="00D7672E"/>
    <w:rsid w:val="00D77D97"/>
    <w:rsid w:val="00D814F0"/>
    <w:rsid w:val="00D81591"/>
    <w:rsid w:val="00D82401"/>
    <w:rsid w:val="00D83343"/>
    <w:rsid w:val="00D84CC5"/>
    <w:rsid w:val="00D84D7E"/>
    <w:rsid w:val="00D87C95"/>
    <w:rsid w:val="00D91099"/>
    <w:rsid w:val="00D91A71"/>
    <w:rsid w:val="00D94BE8"/>
    <w:rsid w:val="00D95AEC"/>
    <w:rsid w:val="00D9717E"/>
    <w:rsid w:val="00DA07F7"/>
    <w:rsid w:val="00DA452F"/>
    <w:rsid w:val="00DA45D5"/>
    <w:rsid w:val="00DA77AE"/>
    <w:rsid w:val="00DB000B"/>
    <w:rsid w:val="00DB0C21"/>
    <w:rsid w:val="00DB4A4B"/>
    <w:rsid w:val="00DB68C9"/>
    <w:rsid w:val="00DC0AAF"/>
    <w:rsid w:val="00DC1FD6"/>
    <w:rsid w:val="00DC298E"/>
    <w:rsid w:val="00DC4575"/>
    <w:rsid w:val="00DC5000"/>
    <w:rsid w:val="00DC6EFA"/>
    <w:rsid w:val="00DD4487"/>
    <w:rsid w:val="00DD5650"/>
    <w:rsid w:val="00DD6288"/>
    <w:rsid w:val="00DE01B4"/>
    <w:rsid w:val="00DE3162"/>
    <w:rsid w:val="00DE32F8"/>
    <w:rsid w:val="00DE3EE7"/>
    <w:rsid w:val="00DE54F1"/>
    <w:rsid w:val="00DF0410"/>
    <w:rsid w:val="00DF0EB0"/>
    <w:rsid w:val="00DF2F15"/>
    <w:rsid w:val="00DF7322"/>
    <w:rsid w:val="00E0029C"/>
    <w:rsid w:val="00E04640"/>
    <w:rsid w:val="00E048F7"/>
    <w:rsid w:val="00E108CD"/>
    <w:rsid w:val="00E13023"/>
    <w:rsid w:val="00E1381F"/>
    <w:rsid w:val="00E152D1"/>
    <w:rsid w:val="00E15BFB"/>
    <w:rsid w:val="00E213C2"/>
    <w:rsid w:val="00E30028"/>
    <w:rsid w:val="00E323D8"/>
    <w:rsid w:val="00E3289F"/>
    <w:rsid w:val="00E32EE9"/>
    <w:rsid w:val="00E3400A"/>
    <w:rsid w:val="00E34389"/>
    <w:rsid w:val="00E3518E"/>
    <w:rsid w:val="00E478A4"/>
    <w:rsid w:val="00E51E1E"/>
    <w:rsid w:val="00E51F6C"/>
    <w:rsid w:val="00E55724"/>
    <w:rsid w:val="00E57ADC"/>
    <w:rsid w:val="00E613E8"/>
    <w:rsid w:val="00E6170C"/>
    <w:rsid w:val="00E62015"/>
    <w:rsid w:val="00E63949"/>
    <w:rsid w:val="00E672FB"/>
    <w:rsid w:val="00E7060E"/>
    <w:rsid w:val="00E70C37"/>
    <w:rsid w:val="00E747DF"/>
    <w:rsid w:val="00E80B18"/>
    <w:rsid w:val="00E81699"/>
    <w:rsid w:val="00E81E1A"/>
    <w:rsid w:val="00E82F0C"/>
    <w:rsid w:val="00E83BCF"/>
    <w:rsid w:val="00E87302"/>
    <w:rsid w:val="00E91DED"/>
    <w:rsid w:val="00E95C7E"/>
    <w:rsid w:val="00E97E5F"/>
    <w:rsid w:val="00EA1BFA"/>
    <w:rsid w:val="00EA20C1"/>
    <w:rsid w:val="00EA229D"/>
    <w:rsid w:val="00EA2CF7"/>
    <w:rsid w:val="00EA313C"/>
    <w:rsid w:val="00EA37F4"/>
    <w:rsid w:val="00EA54E4"/>
    <w:rsid w:val="00EB1465"/>
    <w:rsid w:val="00EB2409"/>
    <w:rsid w:val="00EB484D"/>
    <w:rsid w:val="00EB58D8"/>
    <w:rsid w:val="00EB5F72"/>
    <w:rsid w:val="00EB62A9"/>
    <w:rsid w:val="00EB68A0"/>
    <w:rsid w:val="00EC0B4D"/>
    <w:rsid w:val="00EC0BE0"/>
    <w:rsid w:val="00EC21D2"/>
    <w:rsid w:val="00EC297F"/>
    <w:rsid w:val="00EC5BD5"/>
    <w:rsid w:val="00EC6635"/>
    <w:rsid w:val="00EC6EBB"/>
    <w:rsid w:val="00EC754E"/>
    <w:rsid w:val="00ED101F"/>
    <w:rsid w:val="00ED2205"/>
    <w:rsid w:val="00ED3431"/>
    <w:rsid w:val="00ED3916"/>
    <w:rsid w:val="00ED48FE"/>
    <w:rsid w:val="00EE1773"/>
    <w:rsid w:val="00EE1FA6"/>
    <w:rsid w:val="00EE2EBD"/>
    <w:rsid w:val="00EE3440"/>
    <w:rsid w:val="00EE3DBB"/>
    <w:rsid w:val="00EE4425"/>
    <w:rsid w:val="00EE4FD4"/>
    <w:rsid w:val="00EF0B6A"/>
    <w:rsid w:val="00EF1DEB"/>
    <w:rsid w:val="00EF679E"/>
    <w:rsid w:val="00EF7693"/>
    <w:rsid w:val="00F00C63"/>
    <w:rsid w:val="00F02862"/>
    <w:rsid w:val="00F05280"/>
    <w:rsid w:val="00F059B5"/>
    <w:rsid w:val="00F059E9"/>
    <w:rsid w:val="00F0610B"/>
    <w:rsid w:val="00F1424E"/>
    <w:rsid w:val="00F14B05"/>
    <w:rsid w:val="00F17BEF"/>
    <w:rsid w:val="00F17FA1"/>
    <w:rsid w:val="00F21FAC"/>
    <w:rsid w:val="00F3072A"/>
    <w:rsid w:val="00F33593"/>
    <w:rsid w:val="00F359CC"/>
    <w:rsid w:val="00F36FBC"/>
    <w:rsid w:val="00F372EF"/>
    <w:rsid w:val="00F37D55"/>
    <w:rsid w:val="00F40618"/>
    <w:rsid w:val="00F44E4C"/>
    <w:rsid w:val="00F45442"/>
    <w:rsid w:val="00F47D6B"/>
    <w:rsid w:val="00F51E66"/>
    <w:rsid w:val="00F6081B"/>
    <w:rsid w:val="00F6313F"/>
    <w:rsid w:val="00F636F5"/>
    <w:rsid w:val="00F66F1E"/>
    <w:rsid w:val="00F67D1B"/>
    <w:rsid w:val="00F7120F"/>
    <w:rsid w:val="00F71664"/>
    <w:rsid w:val="00F72275"/>
    <w:rsid w:val="00F73634"/>
    <w:rsid w:val="00F73AD0"/>
    <w:rsid w:val="00F74265"/>
    <w:rsid w:val="00F743C5"/>
    <w:rsid w:val="00F74DBC"/>
    <w:rsid w:val="00F81B96"/>
    <w:rsid w:val="00F82E4B"/>
    <w:rsid w:val="00F84126"/>
    <w:rsid w:val="00F91EA6"/>
    <w:rsid w:val="00F935F3"/>
    <w:rsid w:val="00F94525"/>
    <w:rsid w:val="00F94770"/>
    <w:rsid w:val="00F96C0C"/>
    <w:rsid w:val="00FA0579"/>
    <w:rsid w:val="00FA271D"/>
    <w:rsid w:val="00FA2D29"/>
    <w:rsid w:val="00FA59B1"/>
    <w:rsid w:val="00FA681B"/>
    <w:rsid w:val="00FA760E"/>
    <w:rsid w:val="00FA7B82"/>
    <w:rsid w:val="00FB459A"/>
    <w:rsid w:val="00FB4F0A"/>
    <w:rsid w:val="00FB5C7A"/>
    <w:rsid w:val="00FB7E67"/>
    <w:rsid w:val="00FC0CD7"/>
    <w:rsid w:val="00FC1842"/>
    <w:rsid w:val="00FC2AED"/>
    <w:rsid w:val="00FC4012"/>
    <w:rsid w:val="00FC47E3"/>
    <w:rsid w:val="00FD1612"/>
    <w:rsid w:val="00FD5595"/>
    <w:rsid w:val="00FD6B6D"/>
    <w:rsid w:val="00FE196F"/>
    <w:rsid w:val="00FE224A"/>
    <w:rsid w:val="00FE2551"/>
    <w:rsid w:val="00FE3674"/>
    <w:rsid w:val="00FE37F3"/>
    <w:rsid w:val="00FE4201"/>
    <w:rsid w:val="00FF1C56"/>
    <w:rsid w:val="00FF1EF4"/>
    <w:rsid w:val="00FF20F1"/>
    <w:rsid w:val="00FF30EB"/>
    <w:rsid w:val="00FF3341"/>
    <w:rsid w:val="00FF3BF8"/>
    <w:rsid w:val="00FF425B"/>
    <w:rsid w:val="00FF499E"/>
    <w:rsid w:val="0A440716"/>
    <w:rsid w:val="42A06606"/>
    <w:rsid w:val="5499A094"/>
    <w:rsid w:val="577D0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0FFDD"/>
  <w15:docId w15:val="{037BB2AE-6761-4C3B-B98A-F533AA7E0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NormalWeb">
    <w:name w:val="Normal (Web)"/>
    <w:basedOn w:val="Normal"/>
    <w:uiPriority w:val="99"/>
    <w:unhideWhenUsed/>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5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rsid w:val="00E34389"/>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E34389"/>
    <w:rPr>
      <w:rFonts w:ascii="Arial" w:eastAsia="Times New Roman" w:hAnsi="Arial" w:cs="Times New Roman"/>
      <w:lang w:val="en-GB" w:eastAsia="zh-CN"/>
    </w:rPr>
  </w:style>
  <w:style w:type="paragraph" w:styleId="Revision">
    <w:name w:val="Revision"/>
    <w:hidden/>
    <w:uiPriority w:val="99"/>
    <w:unhideWhenUsed/>
    <w:rsid w:val="00116D0F"/>
    <w:rPr>
      <w:rFonts w:ascii="Arial" w:eastAsia="Times New Roman" w:hAnsi="Arial" w:cs="Times New Roman"/>
      <w:lang w:val="en-GB" w:eastAsia="zh-CN"/>
    </w:rPr>
  </w:style>
  <w:style w:type="character" w:styleId="FollowedHyperlink">
    <w:name w:val="FollowedHyperlink"/>
    <w:basedOn w:val="DefaultParagraphFont"/>
    <w:uiPriority w:val="99"/>
    <w:semiHidden/>
    <w:unhideWhenUsed/>
    <w:rsid w:val="00B900F7"/>
    <w:rPr>
      <w:color w:val="954F72" w:themeColor="followedHyperlink"/>
      <w:u w:val="single"/>
    </w:rPr>
  </w:style>
  <w:style w:type="numbering" w:customStyle="1" w:styleId="StyleBulleted3">
    <w:name w:val="Style Bulleted3"/>
    <w:rsid w:val="00B900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8957">
      <w:bodyDiv w:val="1"/>
      <w:marLeft w:val="0"/>
      <w:marRight w:val="0"/>
      <w:marTop w:val="0"/>
      <w:marBottom w:val="0"/>
      <w:divBdr>
        <w:top w:val="none" w:sz="0" w:space="0" w:color="auto"/>
        <w:left w:val="none" w:sz="0" w:space="0" w:color="auto"/>
        <w:bottom w:val="none" w:sz="0" w:space="0" w:color="auto"/>
        <w:right w:val="none" w:sz="0" w:space="0" w:color="auto"/>
      </w:divBdr>
    </w:div>
    <w:div w:id="148256991">
      <w:bodyDiv w:val="1"/>
      <w:marLeft w:val="0"/>
      <w:marRight w:val="0"/>
      <w:marTop w:val="0"/>
      <w:marBottom w:val="0"/>
      <w:divBdr>
        <w:top w:val="none" w:sz="0" w:space="0" w:color="auto"/>
        <w:left w:val="none" w:sz="0" w:space="0" w:color="auto"/>
        <w:bottom w:val="none" w:sz="0" w:space="0" w:color="auto"/>
        <w:right w:val="none" w:sz="0" w:space="0" w:color="auto"/>
      </w:divBdr>
    </w:div>
    <w:div w:id="783305872">
      <w:bodyDiv w:val="1"/>
      <w:marLeft w:val="0"/>
      <w:marRight w:val="0"/>
      <w:marTop w:val="0"/>
      <w:marBottom w:val="0"/>
      <w:divBdr>
        <w:top w:val="none" w:sz="0" w:space="0" w:color="auto"/>
        <w:left w:val="none" w:sz="0" w:space="0" w:color="auto"/>
        <w:bottom w:val="none" w:sz="0" w:space="0" w:color="auto"/>
        <w:right w:val="none" w:sz="0" w:space="0" w:color="auto"/>
      </w:divBdr>
    </w:div>
    <w:div w:id="1736587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Docs/R1-2406023.zip" TargetMode="External"/><Relationship Id="rId18" Type="http://schemas.openxmlformats.org/officeDocument/2006/relationships/hyperlink" Target="https://www.3gpp.org/ftp/TSG_RAN/WG1_RL1/TSGR1_118/Docs/R1-2406294.zip" TargetMode="External"/><Relationship Id="rId26" Type="http://schemas.openxmlformats.org/officeDocument/2006/relationships/hyperlink" Target="https://www.3gpp.org/ftp/TSG_RAN/WG1_RL1/TSGR1_118/Docs/R1-2406660.zip" TargetMode="External"/><Relationship Id="rId39" Type="http://schemas.openxmlformats.org/officeDocument/2006/relationships/hyperlink" Target="https://www.3gpp.org/ftp/TSG_RAN/WG1_RL1/TSGR1_118/Docs/R1-2407069.zip" TargetMode="External"/><Relationship Id="rId21" Type="http://schemas.openxmlformats.org/officeDocument/2006/relationships/hyperlink" Target="https://www.3gpp.org/ftp/TSG_RAN/WG1_RL1/TSGR1_118/Docs/R1-2406479.zip" TargetMode="External"/><Relationship Id="rId34" Type="http://schemas.openxmlformats.org/officeDocument/2006/relationships/hyperlink" Target="https://www.3gpp.org/ftp/TSG_RAN/WG1_RL1/TSGR1_118/Docs/R1-2406849.zip" TargetMode="External"/><Relationship Id="rId42" Type="http://schemas.openxmlformats.org/officeDocument/2006/relationships/hyperlink" Target="https://www.3gpp.org/ftp/TSG_RAN/WG1_RL1/TSGR1_118/Docs/R1-2407157.zip" TargetMode="External"/><Relationship Id="rId47" Type="http://schemas.openxmlformats.org/officeDocument/2006/relationships/theme" Target="theme/theme1.xml"/><Relationship Id="rId7" Type="http://schemas.openxmlformats.org/officeDocument/2006/relationships/hyperlink" Target="https://www.3gpp.org/ftp/TSG_RAN/WG1_RL1/TSGR1_118/Docs/R1-2405813.zip" TargetMode="External"/><Relationship Id="rId2" Type="http://schemas.openxmlformats.org/officeDocument/2006/relationships/styles" Target="styles.xml"/><Relationship Id="rId16" Type="http://schemas.openxmlformats.org/officeDocument/2006/relationships/hyperlink" Target="https://www.3gpp.org/ftp/TSG_RAN/WG1_RL1/TSGR1_118/Docs/R1-2406192.zip" TargetMode="External"/><Relationship Id="rId29" Type="http://schemas.openxmlformats.org/officeDocument/2006/relationships/hyperlink" Target="https://www.3gpp.org/ftp/TSG_RAN/WG1_RL1/TSGR1_118/Docs/R1-240670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8/Docs/R1-2405959.zip" TargetMode="External"/><Relationship Id="rId24" Type="http://schemas.openxmlformats.org/officeDocument/2006/relationships/hyperlink" Target="https://www.3gpp.org/ftp/TSG_RAN/WG1_RL1/TSGR1_118/Docs/R1-2406582.zip" TargetMode="External"/><Relationship Id="rId32" Type="http://schemas.openxmlformats.org/officeDocument/2006/relationships/hyperlink" Target="https://www.3gpp.org/ftp/TSG_RAN/WG1_RL1/TSGR1_118/Docs/R1-2406760.zip" TargetMode="External"/><Relationship Id="rId37" Type="http://schemas.openxmlformats.org/officeDocument/2006/relationships/hyperlink" Target="https://www.3gpp.org/ftp/TSG_RAN/WG1_RL1/TSGR1_118/Docs/R1-2407039.zip" TargetMode="External"/><Relationship Id="rId40" Type="http://schemas.openxmlformats.org/officeDocument/2006/relationships/hyperlink" Target="https://www.3gpp.org/ftp/TSG_RAN/WG1_RL1/TSGR1_118/Docs/R1-2407082.zip"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3gpp.org/ftp/TSG_RAN/WG1_RL1/TSGR1_118/Docs/R1-2406097.zip" TargetMode="External"/><Relationship Id="rId23" Type="http://schemas.openxmlformats.org/officeDocument/2006/relationships/hyperlink" Target="https://www.3gpp.org/ftp/TSG_RAN/WG1_RL1/TSGR1_118/Docs/R1-2406517.zip" TargetMode="External"/><Relationship Id="rId28" Type="http://schemas.openxmlformats.org/officeDocument/2006/relationships/hyperlink" Target="https://www.3gpp.org/ftp/TSG_RAN/WG1_RL1/TSGR1_118/Docs/R1-2406696.zip" TargetMode="External"/><Relationship Id="rId36" Type="http://schemas.openxmlformats.org/officeDocument/2006/relationships/hyperlink" Target="https://www.3gpp.org/ftp/TSG_RAN/WG1_RL1/TSGR1_118/Docs/R1-2406973.zip" TargetMode="External"/><Relationship Id="rId10" Type="http://schemas.openxmlformats.org/officeDocument/2006/relationships/hyperlink" Target="https://www.3gpp.org/ftp/TSG_RAN/WG1_RL1/TSGR1_118/Docs/R1-2405918.zip" TargetMode="External"/><Relationship Id="rId19" Type="http://schemas.openxmlformats.org/officeDocument/2006/relationships/hyperlink" Target="https://www.3gpp.org/ftp/TSG_RAN/WG1_RL1/TSGR1_118/Docs/R1-2406378.zip" TargetMode="External"/><Relationship Id="rId31" Type="http://schemas.openxmlformats.org/officeDocument/2006/relationships/hyperlink" Target="https://www.3gpp.org/ftp/TSG_RAN/WG1_RL1/TSGR1_118/Docs/R1-2406734.zip"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RAN/WG1_RL1/TSGR1_118/Docs/R1-2405892.zip" TargetMode="External"/><Relationship Id="rId14" Type="http://schemas.openxmlformats.org/officeDocument/2006/relationships/hyperlink" Target="https://www.3gpp.org/ftp/TSG_RAN/WG1_RL1/TSGR1_118/Docs/R1-2406051.zip" TargetMode="External"/><Relationship Id="rId22" Type="http://schemas.openxmlformats.org/officeDocument/2006/relationships/hyperlink" Target="https://www.3gpp.org/ftp/TSG_RAN/WG1_RL1/TSGR1_118/Docs/R1-2406509.zip" TargetMode="External"/><Relationship Id="rId27" Type="http://schemas.openxmlformats.org/officeDocument/2006/relationships/hyperlink" Target="https://www.3gpp.org/ftp/TSG_RAN/WG1_RL1/TSGR1_118/Docs/R1-2406687.zip" TargetMode="External"/><Relationship Id="rId30" Type="http://schemas.openxmlformats.org/officeDocument/2006/relationships/hyperlink" Target="https://www.3gpp.org/ftp/TSG_RAN/WG1_RL1/TSGR1_118/Docs/R1-2406712.zip" TargetMode="External"/><Relationship Id="rId35" Type="http://schemas.openxmlformats.org/officeDocument/2006/relationships/hyperlink" Target="https://www.3gpp.org/ftp/TSG_RAN/WG1_RL1/TSGR1_118/Docs/R1-2406940.zip" TargetMode="External"/><Relationship Id="rId43" Type="http://schemas.openxmlformats.org/officeDocument/2006/relationships/image" Target="media/image1.png"/><Relationship Id="rId8" Type="http://schemas.openxmlformats.org/officeDocument/2006/relationships/hyperlink" Target="https://www.3gpp.org/ftp/TSG_RAN/WG1_RL1/TSGR1_118/Docs/R1-2405858.zip" TargetMode="External"/><Relationship Id="rId3" Type="http://schemas.openxmlformats.org/officeDocument/2006/relationships/settings" Target="settings.xml"/><Relationship Id="rId12" Type="http://schemas.openxmlformats.org/officeDocument/2006/relationships/hyperlink" Target="https://www.3gpp.org/ftp/TSG_RAN/WG1_RL1/TSGR1_118/Docs/R1-2405995.zip" TargetMode="External"/><Relationship Id="rId17" Type="http://schemas.openxmlformats.org/officeDocument/2006/relationships/hyperlink" Target="https://www.3gpp.org/ftp/TSG_RAN/WG1_RL1/TSGR1_118/Docs/R1-2406228.zip" TargetMode="External"/><Relationship Id="rId25" Type="http://schemas.openxmlformats.org/officeDocument/2006/relationships/hyperlink" Target="https://www.3gpp.org/ftp/TSG_RAN/WG1_RL1/TSGR1_118/Docs/R1-2406610.zip" TargetMode="External"/><Relationship Id="rId33" Type="http://schemas.openxmlformats.org/officeDocument/2006/relationships/hyperlink" Target="https://www.3gpp.org/ftp/TSG_RAN/WG1_RL1/TSGR1_118/Docs/R1-2406807.zip" TargetMode="External"/><Relationship Id="rId38" Type="http://schemas.openxmlformats.org/officeDocument/2006/relationships/hyperlink" Target="https://www.3gpp.org/ftp/TSG_RAN/WG1_RL1/TSGR1_118/Docs/R1-2407058.zip" TargetMode="External"/><Relationship Id="rId46" Type="http://schemas.openxmlformats.org/officeDocument/2006/relationships/fontTable" Target="fontTable.xml"/><Relationship Id="rId20" Type="http://schemas.openxmlformats.org/officeDocument/2006/relationships/hyperlink" Target="https://www.3gpp.org/ftp/TSG_RAN/WG1_RL1/TSGR1_118/Docs/R1-2406411.zip" TargetMode="External"/><Relationship Id="rId41" Type="http://schemas.openxmlformats.org/officeDocument/2006/relationships/hyperlink" Target="https://www.3gpp.org/ftp/TSG_RAN/WG1_RL1/TSGR1_118/Docs/R1-24071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2003</TotalTime>
  <Pages>13</Pages>
  <Words>5162</Words>
  <Characters>29429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Ajit Nimbalker</dc:creator>
  <cp:lastModifiedBy>Ajit Nimbalker</cp:lastModifiedBy>
  <cp:revision>175</cp:revision>
  <dcterms:created xsi:type="dcterms:W3CDTF">2024-05-23T04:00:00Z</dcterms:created>
  <dcterms:modified xsi:type="dcterms:W3CDTF">2024-08-19T13:23:00Z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662F56725FC94194B6D8EB9E02D6CD05</vt:lpwstr>
  </property>
</Properties>
</file>